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2026-04-25 06:00 UTC [XQZT]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mixed_supply_narrative</w:t>
      </w:r>
      <w:r/>
    </w:p>
    <w:p>
      <w:pPr>
        <w:pStyle w:val="ListBullet"/>
        <w:spacing w:line="240" w:lineRule="auto"/>
        <w:ind w:left="720"/>
      </w:pPr>
      <w:r/>
      <w:r>
        <w:t>generated_at: 2026-04-25T06:00:00Z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Near-term copper futures bias is upward as supply-disruption risk and electrification/grid-capex narratives dominate the most recent evidence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copper</w:t>
            </w:r>
          </w:p>
        </w:tc>
        <w:tc>
          <w:tcPr>
            <w:tcW w:type="dxa" w:w="1040"/>
          </w:tcPr>
          <w:p>
            <w:r>
              <w:t>B-copper-02</w:t>
            </w:r>
          </w:p>
        </w:tc>
        <w:tc>
          <w:tcPr>
            <w:tcW w:type="dxa" w:w="1040"/>
          </w:tcPr>
          <w:p>
            <w:r>
              <w:t>Over the next 24 hours, upside is vulnerable to counter-narratives about new supply (capacity expansions / discoveries) creating a mean-reversion or pullback risk even if the dominant bias remains positive.</w:t>
            </w:r>
          </w:p>
        </w:tc>
        <w:tc>
          <w:tcPr>
            <w:tcW w:type="dxa" w:w="1040"/>
          </w:tcPr>
          <w:p>
            <w:r>
              <w:t>44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r/>
      <w:r>
        <w:rPr>
          <w:rFonts w:ascii="Courier" w:hAnsi="Courier"/>
        </w:rPr>
        <w:t>{</w:t>
        <w:br/>
        <w:t xml:space="preserve"> "workflow_6B_CIS_output": {</w:t>
        <w:br/>
        <w:t xml:space="preserve"> "snapshot_id": "6B-20260425T060000Z-copper",</w:t>
        <w:br/>
        <w:t xml:space="preserve"> "timestamp_utc": "2026-04-25T06:00:00Z",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"Near-term copper futures bias is upward as supply-disruption risk and electrification/grid-capex narratives dominate the most recent evidence window.",</w:t>
        <w:br/>
        <w:t xml:space="preserve"> "probability_pct": 62,</w:t>
        <w:br/>
        <w:t xml:space="preserve"> "direction": "up",</w:t>
        <w:br/>
        <w:t xml:space="preserve"> "velocity": "accelerating",</w:t>
        <w:br/>
        <w:t xml:space="preserve"> "horizon": "6h",</w:t>
        <w:br/>
        <w:t xml:space="preserve"> "drivers": [</w:t>
        <w:br/>
        <w:t xml:space="preserve"> "Supply disruption / constraint risk (regional supply-chain constraints; mine/processing bottlenecks)",</w:t>
        <w:br/>
        <w:t xml:space="preserve"> "Grid / charging / electrification investment narratives supporting demand expectations",</w:t>
        <w:br/>
        <w:t xml:space="preserve"> "Short-term technical/positioning narrative (bull-flag style framing in the corpus)"</w:t>
        <w:br/>
        <w:t xml:space="preserve"> ],</w:t>
        <w:br/>
        <w:t xml:space="preserve"> "contradicted_by": [</w:t>
        <w:br/>
        <w:t xml:space="preserve"> "Incremental supply-addition narratives (capacity expansion; reserve discovery) which can cap upside",</w:t>
        <w:br/>
        <w:t xml:space="preserve"> "Mixed macro/demand signalling in parts of the corpus"</w:t>
        <w:br/>
        <w:t xml:space="preserve"> ],</w:t>
        <w:br/>
        <w:t xml:space="preserve"> "directional_confidence_score_0_100": 73,</w:t>
        <w:br/>
        <w:t xml:space="preserve"> "authority_confirmation_score_0_100": 58,</w:t>
        <w:br/>
        <w:t xml:space="preserve"> "authority_confirmation_band": "medium"</w:t>
        <w:br/>
        <w:t xml:space="preserve"> },</w:t>
        <w:br/>
        <w:t xml:space="preserve"> {</w:t>
        <w:br/>
        <w:t xml:space="preserve"> "belief_id": "B-copper-02",</w:t>
        <w:br/>
        <w:t xml:space="preserve"> "market": "copper",</w:t>
        <w:br/>
        <w:t xml:space="preserve"> "claim": "Over the next 24 hours, upside is vulnerable to counter-narratives about new supply (capacity expansions / discoveries) creating a mean-reversion or pullback risk even if the dominant bias remains positive.",</w:t>
        <w:br/>
        <w:t xml:space="preserve"> "probability_pct": 44,</w:t>
        <w:br/>
        <w:t xml:space="preserve"> "direction": "down",</w:t>
        <w:br/>
        <w:t xml:space="preserve"> "velocity": "stable",</w:t>
        <w:br/>
        <w:t xml:space="preserve"> "horizon": "24h",</w:t>
        <w:br/>
        <w:t xml:space="preserve"> "drivers": [</w:t>
        <w:br/>
        <w:t xml:space="preserve"> "Supply expansion / discovery narratives (bearish supply shock framing)",</w:t>
        <w:br/>
        <w:t xml:space="preserve"> "Counter-positioning against supply-risk headlines (re-pricing of risk premium)"</w:t>
        <w:br/>
        <w:t xml:space="preserve"> ],</w:t>
        <w:br/>
        <w:t xml:space="preserve"> "contradicted_by": [</w:t>
        <w:br/>
        <w:t xml:space="preserve"> "Fresh, repeated supply-risk headlines and demand-supportive policy/infrastructure narratives"</w:t>
        <w:br/>
        <w:t xml:space="preserve"> ],</w:t>
        <w:br/>
        <w:t xml:space="preserve"> "directional_confidence_score_0_100": 54,</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"B-copper-01",</w:t>
        <w:br/>
        <w:t xml:space="preserve"> "B-copper-02"</w:t>
        <w:br/>
        <w:t xml:space="preserve"> ],</w:t>
        <w:br/>
        <w:t xml:space="preserve"> "source_tier_counts": {</w:t>
        <w:br/>
        <w:t xml:space="preserve"> "A": 14,</w:t>
        <w:br/>
        <w:t xml:space="preserve"> "B": 6,</w:t>
        <w:br/>
        <w:t xml:space="preserve"> "C": 5,</w:t>
        <w:br/>
        <w:t xml:space="preserve"> "D": 436,</w:t>
        <w:br/>
        <w:t xml:space="preserve"> "U": 0</w:t>
        <w:br/>
        <w:t xml:space="preserve"> },</w:t>
        <w:br/>
        <w:t xml:space="preserve"> "freshness_mix": {</w:t>
        <w:br/>
        <w:t xml:space="preserve"> "fresh_0_6h": 6,</w:t>
        <w:br/>
        <w:t xml:space="preserve"> "fresh_6_24h": 3,</w:t>
        <w:br/>
        <w:t xml:space="preserve"> "stale_24_72h": 1,</w:t>
        <w:br/>
        <w:t xml:space="preserve"> "stale_gt_72h": 0</w:t>
        <w:br/>
        <w:t xml:space="preserve"> }</w:t>
        <w:br/>
        <w:t xml:space="preserve"> }</w:t>
        <w:br/>
        <w:t xml:space="preserve"> ],</w:t>
        <w:br/>
        <w:t xml:space="preserve"> "risk_flags": [</w:t>
        <w:br/>
        <w:t xml:space="preserve"> {</w:t>
        <w:br/>
        <w:t xml:space="preserve"> "flag": "mixed_supply_narrative",</w:t>
        <w:br/>
        <w:t xml:space="preserve"> "severity": "medium",</w:t>
        <w:br/>
        <w:t xml:space="preserve"> "details": "Bullish supply-risk/demand-supportive signals are present alongside credible supply-addition/discovery counter-signals."</w:t>
        <w:br/>
        <w:t xml:space="preserve"> },</w:t>
        <w:br/>
        <w:t xml:space="preserve"> {</w:t>
        <w:br/>
        <w:t xml:space="preserve"> "flag": "low_authority_skew",</w:t>
        <w:br/>
        <w:t xml:space="preserve"> "severity": "medium",</w:t>
        <w:br/>
        <w:t xml:space="preserve"> "details": "Directional mass is broad, but source-tier mix is heavily weighted to lower tiers; treat conviction as more headline/flow-sensitive."</w:t>
        <w:br/>
        <w:t xml:space="preserve"> },</w:t>
        <w:br/>
        <w:t xml:space="preserve"> {</w:t>
        <w:br/>
        <w:t xml:space="preserve"> "flag": "headline_driven_volatility",</w:t>
        <w:br/>
        <w:t xml:space="preserve"> "severity": "medium",</w:t>
        <w:br/>
        <w:t xml:space="preserve"> "details": "Many admitted signals are narrative/announcement driven (policy, supply chain, infrastructure), increasing whipsaw risk."</w:t>
        <w:br/>
        <w:t xml:space="preserve"> }</w:t>
        <w:br/>
        <w:t xml:space="preserve"> ],</w:t>
        <w:br/>
        <w:t xml:space="preserve"> "candidate_actions": [</w:t>
        <w:br/>
        <w:t xml:space="preserve"> {</w:t>
        <w:br/>
        <w:t xml:space="preserve"> "action": "watch_long_bias",</w:t>
        <w:br/>
        <w:t xml:space="preserve"> "market": "copper",</w:t>
        <w:br/>
        <w:t xml:space="preserve"> "confidence": "medium",</w:t>
        <w:br/>
        <w:t xml:space="preserve"> "trigger_condition": "If fresh supply-risk and demand-support headlines continue to arrive without matching fresh supply-addition confirmations, maintain bullish watch bias over the next 6h."</w:t>
        <w:br/>
        <w:t xml:space="preserve"> },</w:t>
        <w:br/>
        <w:t xml:space="preserve"> {</w:t>
        <w:br/>
        <w:t xml:space="preserve"> "action": "reversal_watch",</w:t>
        <w:br/>
        <w:t xml:space="preserve"> "market": "copper",</w:t>
        <w:br/>
        <w:t xml:space="preserve"> "confidence": "medium",</w:t>
        <w:br/>
        <w:t xml:space="preserve"> "trigger_condition": "If fresh (&lt;=2h) opposing evidence emerges from 2+ independent sources supporting a supply-increase or demand-shock narrative, treat as potential reversal setup."</w:t>
        <w:br/>
        <w:t xml:space="preserve"> },</w:t>
        <w:br/>
        <w:t xml:space="preserve"> {</w:t>
        <w:br/>
        <w:t xml:space="preserve"> "action": "volatility_watch",</w:t>
        <w:br/>
        <w:t xml:space="preserve"> "market": "copper",</w:t>
        <w:br/>
        <w:t xml:space="preserve"> "confidence": "high",</w:t>
        <w:br/>
        <w:t xml:space="preserve"> "trigger_condition": "If contradictory headlines cluster inside a single session (supply risk vs supply growth), expect higher intraday variance even if net bias stays bullish."</w:t>
        <w:br/>
        <w:t xml:space="preserve"> },</w:t>
        <w:br/>
        <w:t xml:space="preserve"> {</w:t>
        <w:br/>
        <w:t xml:space="preserve"> "action": "stay_flat",</w:t>
        <w:br/>
        <w:t xml:space="preserve"> "market": "copper",</w:t>
        <w:br/>
        <w:t xml:space="preserve"> "confidence": "low",</w:t>
        <w:br/>
        <w:t xml:space="preserve"> "trigger_condition": "If signal freshness drops (no meaningful new evidence) and contradiction rises, de-emphasise directional bias until refreshed."</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"2026-04-24T06:00:00Z",</w:t>
        <w:br/>
        <w:t xml:space="preserve"> "bucket_end_utc": "2026-04-24T07:00:00Z",</w:t>
        <w:br/>
        <w:t xml:space="preserve"> "directional_score_signed": 22,</w:t>
        <w:br/>
        <w:t xml:space="preserve"> "bullish_pressure_score": 61,</w:t>
        <w:br/>
        <w:t xml:space="preserve"> "bearish_pressure_score": 39,</w:t>
        <w:br/>
        <w:t xml:space="preserve"> "net_sentiment_score": 61,</w:t>
        <w:br/>
        <w:t xml:space="preserve"> "velocity_score": 0,</w:t>
        <w:br/>
        <w:t xml:space="preserve"> "acceleration_score": 0,</w:t>
        <w:br/>
        <w:t xml:space="preserve"> "contradiction_ratio": 0.19,</w:t>
        <w:br/>
        <w:t xml:space="preserve"> "fresh_evidence_count": 3,</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"2026-04-24T07:00:00Z",</w:t>
        <w:br/>
        <w:t xml:space="preserve"> "bucket_end_utc": "2026-04-24T08:00:00Z",</w:t>
        <w:br/>
        <w:t xml:space="preserve"> "directional_score_signed": 24,</w:t>
        <w:br/>
        <w:t xml:space="preserve"> "bullish_pressure_score": 62,</w:t>
        <w:br/>
        <w:t xml:space="preserve"> "bearish_pressure_score": 38,</w:t>
        <w:br/>
        <w:t xml:space="preserve"> "net_sentiment_score": 62,</w:t>
        <w:br/>
        <w:t xml:space="preserve"> "velocity_score": 2,</w:t>
        <w:br/>
        <w:t xml:space="preserve"> "acceleration_score": 2,</w:t>
        <w:br/>
        <w:t xml:space="preserve"> "contradiction_ratio": 0.19,</w:t>
        <w:br/>
        <w:t xml:space="preserve"> "fresh_evidence_count": 3,</w:t>
        <w:br/>
        <w:t xml:space="preserve"> "stale_evidence_count": 1,</w:t>
        <w:br/>
        <w:t xml:space="preserve"> "conviction_score_0_100": 61,</w:t>
        <w:br/>
        <w:t xml:space="preserve"> "fragility_score_0_100": 51,</w:t>
        <w:br/>
        <w:t xml:space="preserve"> "dominant_state": "bullish"</w:t>
        <w:br/>
        <w:t xml:space="preserve"> },</w:t>
        <w:br/>
        <w:t xml:space="preserve"> {</w:t>
        <w:br/>
        <w:t xml:space="preserve"> "bucket_start_utc": "2026-04-24T08:00:00Z",</w:t>
        <w:br/>
        <w:t xml:space="preserve"> "bucket_end_utc": "2026-04-24T09:00:00Z",</w:t>
        <w:br/>
        <w:t xml:space="preserve"> "directional_score_signed": 26,</w:t>
        <w:br/>
        <w:t xml:space="preserve"> "bullish_pressure_score": 63,</w:t>
        <w:br/>
        <w:t xml:space="preserve"> "bearish_pressure_score": 37,</w:t>
        <w:br/>
        <w:t xml:space="preserve"> "net_sentiment_score": 63,</w:t>
        <w:br/>
        <w:t xml:space="preserve"> "velocity_score": 2,</w:t>
        <w:br/>
        <w:t xml:space="preserve"> "acceleration_score": 0,</w:t>
        <w:br/>
        <w:t xml:space="preserve"> "contradiction_ratio": 0.2,</w:t>
        <w:br/>
        <w:t xml:space="preserve"> "fresh_evidence_count": 3,</w:t>
        <w:br/>
        <w:t xml:space="preserve"> "stale_evidence_count": 1,</w:t>
        <w:br/>
        <w:t xml:space="preserve"> "conviction_score_0_100": 62,</w:t>
        <w:br/>
        <w:t xml:space="preserve"> "fragility_score_0_100": 50,</w:t>
        <w:br/>
        <w:t xml:space="preserve"> "dominant_state": "bullish"</w:t>
        <w:br/>
        <w:t xml:space="preserve"> },</w:t>
        <w:br/>
        <w:t xml:space="preserve"> {</w:t>
        <w:br/>
        <w:t xml:space="preserve"> "bucket_start_utc": "2026-04-24T09:00:00Z",</w:t>
        <w:br/>
        <w:t xml:space="preserve"> "bucket_end_utc": "2026-04-24T10:00:00Z",</w:t>
        <w:br/>
        <w:t xml:space="preserve"> "directional_score_signed": 28,</w:t>
        <w:br/>
        <w:t xml:space="preserve"> "bullish_pressure_score": 64,</w:t>
        <w:br/>
        <w:t xml:space="preserve"> "bearish_pressure_score": 36,</w:t>
        <w:br/>
        <w:t xml:space="preserve"> "net_sentiment_score": 64,</w:t>
        <w:br/>
        <w:t xml:space="preserve"> "velocity_score": 2,</w:t>
        <w:br/>
        <w:t xml:space="preserve"> "acceleration_score": 0,</w:t>
        <w:br/>
        <w:t xml:space="preserve"> "contradiction_ratio": 0.2,</w:t>
        <w:br/>
        <w:t xml:space="preserve"> "fresh_evidence_count": 3,</w:t>
        <w:br/>
        <w:t xml:space="preserve"> "stale_evidence_count": 1,</w:t>
        <w:br/>
        <w:t xml:space="preserve"> "conviction_score_0_100": 63,</w:t>
        <w:br/>
        <w:t xml:space="preserve"> "fragility_score_0_100": 49,</w:t>
        <w:br/>
        <w:t xml:space="preserve"> "dominant_state": "bullish"</w:t>
        <w:br/>
        <w:t xml:space="preserve"> },</w:t>
        <w:br/>
        <w:t xml:space="preserve"> {</w:t>
        <w:br/>
        <w:t xml:space="preserve"> "bucket_start_utc": "2026-04-24T10:00:00Z",</w:t>
        <w:br/>
        <w:t xml:space="preserve"> "bucket_end_utc": "2026-04-24T11:00:00Z",</w:t>
        <w:br/>
        <w:t xml:space="preserve"> "directional_score_signed": 30,</w:t>
        <w:br/>
        <w:t xml:space="preserve"> "bullish_pressure_score": 65,</w:t>
        <w:br/>
        <w:t xml:space="preserve"> "bearish_pressure_score": 35,</w:t>
        <w:br/>
        <w:t xml:space="preserve"> "net_sentiment_score": 65,</w:t>
        <w:br/>
        <w:t xml:space="preserve"> "velocity_score": 2,</w:t>
        <w:br/>
        <w:t xml:space="preserve"> "acceleration_score": 0,</w:t>
        <w:br/>
        <w:t xml:space="preserve"> "contradiction_ratio": 0.2,</w:t>
        <w:br/>
        <w:t xml:space="preserve"> "fresh_evidence_count": 3,</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"2026-04-24T11:00:00Z",</w:t>
        <w:br/>
        <w:t xml:space="preserve"> "bucket_end_utc": "2026-04-24T12:00:00Z",</w:t>
        <w:br/>
        <w:t xml:space="preserve"> "directional_score_signed": 36,</w:t>
        <w:br/>
        <w:t xml:space="preserve"> "bullish_pressure_score": 68,</w:t>
        <w:br/>
        <w:t xml:space="preserve"> "bearish_pressure_score": 32,</w:t>
        <w:br/>
        <w:t xml:space="preserve"> "net_sentiment_score": 68,</w:t>
        <w:br/>
        <w:t xml:space="preserve"> "velocity_score": 6,</w:t>
        <w:br/>
        <w:t xml:space="preserve"> "acceleration_score": 4,</w:t>
        <w:br/>
        <w:t xml:space="preserve"> "contradiction_ratio": 0.21,</w:t>
        <w:br/>
        <w:t xml:space="preserve"> "fresh_evidence_count": 4,</w:t>
        <w:br/>
        <w:t xml:space="preserve"> "stale_evidence_count": 1,</w:t>
        <w:br/>
        <w:t xml:space="preserve"> "conviction_score_0_100": 67,</w:t>
        <w:br/>
        <w:t xml:space="preserve"> "fragility_score_0_100": 47,</w:t>
        <w:br/>
        <w:t xml:space="preserve"> "dominant_state": "bullish"</w:t>
        <w:br/>
        <w:t xml:space="preserve"> },</w:t>
        <w:br/>
        <w:t xml:space="preserve"> {</w:t>
        <w:br/>
        <w:t xml:space="preserve"> "bucket_start_utc": "2026-04-24T12:00:00Z",</w:t>
        <w:br/>
        <w:t xml:space="preserve"> "bucket_end_utc": "2026-04-24T13:00:00Z",</w:t>
        <w:br/>
        <w:t xml:space="preserve"> "directional_score_signed": 45,</w:t>
        <w:br/>
        <w:t xml:space="preserve"> "bullish_pressure_score": 73,</w:t>
        <w:br/>
        <w:t xml:space="preserve"> "bearish_pressure_score": 28,</w:t>
        <w:br/>
        <w:t xml:space="preserve"> "net_sentiment_score": 73,</w:t>
        <w:br/>
        <w:t xml:space="preserve"> "velocity_score": 9,</w:t>
        <w:br/>
        <w:t xml:space="preserve"> "acceleration_score": 3,</w:t>
        <w:br/>
        <w:t xml:space="preserve"> "contradiction_ratio": 0.22,</w:t>
        <w:br/>
        <w:t xml:space="preserve"> "fresh_evidence_count": 6,</w:t>
        <w:br/>
        <w:t xml:space="preserve"> "stale_evidence_count": 1,</w:t>
        <w:br/>
        <w:t xml:space="preserve"> "conviction_score_0_100": 72,</w:t>
        <w:br/>
        <w:t xml:space="preserve"> "fragility_score_0_100": 44,</w:t>
        <w:br/>
        <w:t xml:space="preserve"> "dominant_state": "bullish"</w:t>
        <w:br/>
        <w:t xml:space="preserve"> },</w:t>
        <w:br/>
        <w:t xml:space="preserve"> {</w:t>
        <w:br/>
        <w:t xml:space="preserve"> "bucket_start_utc": "2026-04-24T13:00:00Z",</w:t>
        <w:br/>
        <w:t xml:space="preserve"> "bucket_end_utc": "2026-04-24T14:00:00Z",</w:t>
        <w:br/>
        <w:t xml:space="preserve"> "directional_score_signed": 42,</w:t>
        <w:br/>
        <w:t xml:space="preserve"> "bullish_pressure_score": 71,</w:t>
        <w:br/>
        <w:t xml:space="preserve"> "bearish_pressure_score": 29,</w:t>
        <w:br/>
        <w:t xml:space="preserve"> "net_sentiment_score": 71,</w:t>
        <w:br/>
        <w:t xml:space="preserve"> "velocity_score": -3,</w:t>
        <w:br/>
        <w:t xml:space="preserve"> "acceleration_score": -12,</w:t>
        <w:br/>
        <w:t xml:space="preserve"> "contradiction_ratio": 0.22,</w:t>
        <w:br/>
        <w:t xml:space="preserve"> "fresh_evidence_count": 5,</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"bucket_start_utc": "2026-04-24T14:00:00Z",</w:t>
        <w:br/>
        <w:t xml:space="preserve"> "bucket_end_utc": "2026-04-24T15:00:00Z",</w:t>
        <w:br/>
        <w:t xml:space="preserve"> "directional_score_signed": 40,</w:t>
        <w:br/>
        <w:t xml:space="preserve"> "bullish_pressure_score": 70,</w:t>
        <w:br/>
        <w:t xml:space="preserve"> "bearish_pressure_score": 30,</w:t>
        <w:br/>
        <w:t xml:space="preserve"> "net_sentiment_score": 70,</w:t>
        <w:br/>
        <w:t xml:space="preserve"> "velocity_score": -2,</w:t>
        <w:br/>
        <w:t xml:space="preserve"> "acceleration_score": 1,</w:t>
        <w:br/>
        <w:t xml:space="preserve"> "contradiction_ratio": 0.22,</w:t>
        <w:br/>
        <w:t xml:space="preserve"> "fresh_evidence_count": 4,</w:t>
        <w:br/>
        <w:t xml:space="preserve"> "stale_evidence_count": 1,</w:t>
        <w:br/>
        <w:t xml:space="preserve"> "conviction_score_0_100": 69,</w:t>
        <w:br/>
        <w:t xml:space="preserve"> "fragility_score_0_100": 46,</w:t>
        <w:br/>
        <w:t xml:space="preserve"> "dominant_state": "bullish"</w:t>
        <w:br/>
        <w:t xml:space="preserve"> },</w:t>
        <w:br/>
        <w:t xml:space="preserve"> {</w:t>
        <w:br/>
        <w:t xml:space="preserve"> "bucket_start_utc": "2026-04-24T15:00:00Z",</w:t>
        <w:br/>
        <w:t xml:space="preserve"> "bucket_end_utc": "2026-04-24T16:00:00Z",</w:t>
        <w:br/>
        <w:t xml:space="preserve"> "directional_score_signed": 38,</w:t>
        <w:br/>
        <w:t xml:space="preserve"> "bullish_pressure_score": 69,</w:t>
        <w:br/>
        <w:t xml:space="preserve"> "bearish_pressure_score": 31,</w:t>
        <w:br/>
        <w:t xml:space="preserve"> "net_sentiment_score": 69,</w:t>
        <w:br/>
        <w:t xml:space="preserve"> "velocity_score": -2,</w:t>
        <w:br/>
        <w:t xml:space="preserve"> "acceleration_score": 0,</w:t>
        <w:br/>
        <w:t xml:space="preserve"> "contradiction_ratio": 0.22,</w:t>
        <w:br/>
        <w:t xml:space="preserve"> "fresh_evidence_count": 4,</w:t>
        <w:br/>
        <w:t xml:space="preserve"> "stale_evidence_count": 1,</w:t>
        <w:br/>
        <w:t xml:space="preserve"> "conviction_score_0_100": 68,</w:t>
        <w:br/>
        <w:t xml:space="preserve"> "fragility_score_0_100": 47,</w:t>
        <w:br/>
        <w:t xml:space="preserve"> "dominant_state": "bullish"</w:t>
        <w:br/>
        <w:t xml:space="preserve"> },</w:t>
        <w:br/>
        <w:t xml:space="preserve"> {</w:t>
        <w:br/>
        <w:t xml:space="preserve"> "bucket_start_utc": "2026-04-24T16:00:00Z",</w:t>
        <w:br/>
        <w:t xml:space="preserve"> "bucket_end_utc": "2026-04-24T17:00:00Z",</w:t>
        <w:br/>
        <w:t xml:space="preserve"> "directional_score_signed": 37,</w:t>
        <w:br/>
        <w:t xml:space="preserve"> "bullish_pressure_score": 68,</w:t>
        <w:br/>
        <w:t xml:space="preserve"> "bearish_pressure_score": 31,</w:t>
        <w:br/>
        <w:t xml:space="preserve"> "net_sentiment_score": 68,</w:t>
        <w:br/>
        <w:t xml:space="preserve"> "velocity_score": -1,</w:t>
        <w:br/>
        <w:t xml:space="preserve"> "acceleration_score": 1,</w:t>
        <w:br/>
        <w:t xml:space="preserve"> "contradiction_ratio": 0.23,</w:t>
        <w:br/>
        <w:t xml:space="preserve"> "fresh_evidence_count": 4,</w:t>
        <w:br/>
        <w:t xml:space="preserve"> "stale_evidence_count": 1,</w:t>
        <w:br/>
        <w:t xml:space="preserve"> "conviction_score_0_100": 67,</w:t>
        <w:br/>
        <w:t xml:space="preserve"> "fragility_score_0_100": 48,</w:t>
        <w:br/>
        <w:t xml:space="preserve"> "dominant_state": "bullish"</w:t>
        <w:br/>
        <w:t xml:space="preserve"> },</w:t>
        <w:br/>
        <w:t xml:space="preserve"> {</w:t>
        <w:br/>
        <w:t xml:space="preserve"> "bucket_start_utc": "2026-04-24T17:00:00Z",</w:t>
        <w:br/>
        <w:t xml:space="preserve"> "bucket_end_utc": "2026-04-24T18:00:00Z",</w:t>
        <w:br/>
        <w:t xml:space="preserve"> "directional_score_signed": 39,</w:t>
        <w:br/>
        <w:t xml:space="preserve"> "bullish_pressure_score": 69,</w:t>
        <w:br/>
        <w:t xml:space="preserve"> "bearish_pressure_score": 30,</w:t>
        <w:br/>
        <w:t xml:space="preserve"> "net_sentiment_score": 69,</w:t>
        <w:br/>
        <w:t xml:space="preserve"> "velocity_score": 2,</w:t>
        <w:br/>
        <w:t xml:space="preserve"> "acceleration_score": 3,</w:t>
        <w:br/>
        <w:t xml:space="preserve"> "contradiction_ratio": 0.23,</w:t>
        <w:br/>
        <w:t xml:space="preserve"> "fresh_evidence_count": 4,</w:t>
        <w:br/>
        <w:t xml:space="preserve"> "stale_evidence_count": 1,</w:t>
        <w:br/>
        <w:t xml:space="preserve"> "conviction_score_0_100": 68,</w:t>
        <w:br/>
        <w:t xml:space="preserve"> "fragility_score_0_100": 47,</w:t>
        <w:br/>
        <w:t xml:space="preserve"> "dominant_state": "bullish"</w:t>
        <w:br/>
        <w:t xml:space="preserve"> },</w:t>
        <w:br/>
        <w:t xml:space="preserve"> {</w:t>
        <w:br/>
        <w:t xml:space="preserve"> "bucket_start_utc": "2026-04-24T18:00:00Z",</w:t>
        <w:br/>
        <w:t xml:space="preserve"> "bucket_end_utc": "2026-04-24T19:00:00Z",</w:t>
        <w:br/>
        <w:t xml:space="preserve"> "directional_score_signed": 44,</w:t>
        <w:br/>
        <w:t xml:space="preserve"> "bullish_pressure_score": 72,</w:t>
        <w:br/>
        <w:t xml:space="preserve"> "bearish_pressure_score": 28,</w:t>
        <w:br/>
        <w:t xml:space="preserve"> "net_sentiment_score": 72,</w:t>
        <w:br/>
        <w:t xml:space="preserve"> "velocity_score": 5,</w:t>
        <w:br/>
        <w:t xml:space="preserve"> "acceleration_score": 3,</w:t>
        <w:br/>
        <w:t xml:space="preserve"> "contradiction_ratio": 0.23,</w:t>
        <w:br/>
        <w:t xml:space="preserve"> "fresh_evidence_count": 5,</w:t>
        <w:br/>
        <w:t xml:space="preserve"> "stale_evidence_count": 1,</w:t>
        <w:br/>
        <w:t xml:space="preserve"> "conviction_score_0_100": 71,</w:t>
        <w:br/>
        <w:t xml:space="preserve"> "fragility_score_0_100": 45,</w:t>
        <w:br/>
        <w:t xml:space="preserve"> "dominant_state": "bullish"</w:t>
        <w:br/>
        <w:t xml:space="preserve"> },</w:t>
        <w:br/>
        <w:t xml:space="preserve"> {</w:t>
        <w:br/>
        <w:t xml:space="preserve"> "bucket_start_utc": "2026-04-24T19:00:00Z",</w:t>
        <w:br/>
        <w:t xml:space="preserve"> "bucket_end_utc": "2026-04-24T20:00:00Z",</w:t>
        <w:br/>
        <w:t xml:space="preserve"> "directional_score_signed": 50,</w:t>
        <w:br/>
        <w:t xml:space="preserve"> "bullish_pressure_score": 75,</w:t>
        <w:br/>
        <w:t xml:space="preserve"> "bearish_pressure_score": 25,</w:t>
        <w:br/>
        <w:t xml:space="preserve"> "net_sentiment_score": 75,</w:t>
        <w:br/>
        <w:t xml:space="preserve"> "velocity_score": 6,</w:t>
        <w:br/>
        <w:t xml:space="preserve"> "acceleration_score": 1,</w:t>
        <w:br/>
        <w:t xml:space="preserve"> "contradiction_ratio": 0.24,</w:t>
        <w:br/>
        <w:t xml:space="preserve"> "fresh_evidence_count": 6,</w:t>
        <w:br/>
        <w:t xml:space="preserve"> "stale_evidence_count": 1,</w:t>
        <w:br/>
        <w:t xml:space="preserve"> "conviction_score_0_100": 74,</w:t>
        <w:br/>
        <w:t xml:space="preserve"> "fragility_score_0_100": 44,</w:t>
        <w:br/>
        <w:t xml:space="preserve"> "dominant_state": "bullish"</w:t>
        <w:br/>
        <w:t xml:space="preserve"> },</w:t>
        <w:br/>
        <w:t xml:space="preserve"> {</w:t>
        <w:br/>
        <w:t xml:space="preserve"> "bucket_start_utc": "2026-04-24T20:00:00Z",</w:t>
        <w:br/>
        <w:t xml:space="preserve"> "bucket_end_utc": "2026-04-24T21:00:00Z",</w:t>
        <w:br/>
        <w:t xml:space="preserve"> "directional_score_signed": 56,</w:t>
        <w:br/>
        <w:t xml:space="preserve"> "bullish_pressure_score": 78,</w:t>
        <w:br/>
        <w:t xml:space="preserve"> "bearish_pressure_score": 22,</w:t>
        <w:br/>
        <w:t xml:space="preserve"> "net_sentiment_score": 78,</w:t>
        <w:br/>
        <w:t xml:space="preserve"> "velocity_score": 6,</w:t>
        <w:br/>
        <w:t xml:space="preserve"> "acceleration_score": 0,</w:t>
        <w:br/>
        <w:t xml:space="preserve"> "contradiction_ratio": 0.25,</w:t>
        <w:br/>
        <w:t xml:space="preserve"> "fresh_evidence_count": 7,</w:t>
        <w:br/>
        <w:t xml:space="preserve"> "stale_evidence_count": 1,</w:t>
        <w:br/>
        <w:t xml:space="preserve"> "conviction_score_0_100": 76,</w:t>
        <w:br/>
        <w:t xml:space="preserve"> "fragility_score_0_100": 43,</w:t>
        <w:br/>
        <w:t xml:space="preserve"> "dominant_state": "bullish"</w:t>
        <w:br/>
        <w:t xml:space="preserve"> },</w:t>
        <w:br/>
        <w:t xml:space="preserve"> {</w:t>
        <w:br/>
        <w:t xml:space="preserve"> "bucket_start_utc": "2026-04-24T21:00:00Z",</w:t>
        <w:br/>
        <w:t xml:space="preserve"> "bucket_end_utc": "2026-04-24T22:00:00Z",</w:t>
        <w:br/>
        <w:t xml:space="preserve"> "directional_score_signed": 54,</w:t>
        <w:br/>
        <w:t xml:space="preserve"> "bullish_pressure_score": 77,</w:t>
        <w:br/>
        <w:t xml:space="preserve"> "bearish_pressure_score": 23,</w:t>
        <w:br/>
        <w:t xml:space="preserve"> "net_sentiment_score": 77,</w:t>
        <w:br/>
        <w:t xml:space="preserve"> "velocity_score": -2,</w:t>
        <w:br/>
        <w:t xml:space="preserve"> "acceleration_score": -8,</w:t>
        <w:br/>
        <w:t xml:space="preserve"> "contradiction_ratio": 0.25,</w:t>
        <w:br/>
        <w:t xml:space="preserve"> "fresh_evidence_count": 6,</w:t>
        <w:br/>
        <w:t xml:space="preserve"> "stale_evidence_count": 1,</w:t>
        <w:br/>
        <w:t xml:space="preserve"> "conviction_score_0_100": 75,</w:t>
        <w:br/>
        <w:t xml:space="preserve"> "fragility_score_0_100": 44,</w:t>
        <w:br/>
        <w:t xml:space="preserve"> "dominant_state": "bullish"</w:t>
        <w:br/>
        <w:t xml:space="preserve"> },</w:t>
        <w:br/>
        <w:t xml:space="preserve"> {</w:t>
        <w:br/>
        <w:t xml:space="preserve"> "bucket_start_utc": "2026-04-24T22:00:00Z",</w:t>
        <w:br/>
        <w:t xml:space="preserve"> "bucket_end_utc": "2026-04-24T23:00:00Z",</w:t>
        <w:br/>
        <w:t xml:space="preserve"> "directional_score_signed": 52,</w:t>
        <w:br/>
        <w:t xml:space="preserve"> "bullish_pressure_score": 76,</w:t>
        <w:br/>
        <w:t xml:space="preserve"> "bearish_pressure_score": 24,</w:t>
        <w:br/>
        <w:t xml:space="preserve"> "net_sentiment_score": 76,</w:t>
        <w:br/>
        <w:t xml:space="preserve"> "velocity_score": -2,</w:t>
        <w:br/>
        <w:t xml:space="preserve"> "acceleration_score": 0,</w:t>
        <w:br/>
        <w:t xml:space="preserve"> "contradiction_ratio": 0.25,</w:t>
        <w:br/>
        <w:t xml:space="preserve"> "fresh_evidence_count": 6,</w:t>
        <w:br/>
        <w:t xml:space="preserve"> "stale_evidence_count": 1,</w:t>
        <w:br/>
        <w:t xml:space="preserve"> "conviction_score_0_100": 74,</w:t>
        <w:br/>
        <w:t xml:space="preserve"> "fragility_score_0_100": 44,</w:t>
        <w:br/>
        <w:t xml:space="preserve"> "dominant_state": "bullish"</w:t>
        <w:br/>
        <w:t xml:space="preserve"> },</w:t>
        <w:br/>
        <w:t xml:space="preserve"> {</w:t>
        <w:br/>
        <w:t xml:space="preserve"> "bucket_start_utc": "2026-04-24T23:00:00Z",</w:t>
        <w:br/>
        <w:t xml:space="preserve"> "bucket_end_utc": "2026-04-25T00:00:00Z",</w:t>
        <w:br/>
        <w:t xml:space="preserve"> "directional_score_signed": 48,</w:t>
        <w:br/>
        <w:t xml:space="preserve"> "bullish_pressure_score": 74,</w:t>
        <w:br/>
        <w:t xml:space="preserve"> "bearish_pressure_score": 26,</w:t>
        <w:br/>
        <w:t xml:space="preserve"> "net_sentiment_score": 74,</w:t>
        <w:br/>
        <w:t xml:space="preserve"> "velocity_score": -4,</w:t>
        <w:br/>
        <w:t xml:space="preserve"> "acceleration_score": -2,</w:t>
        <w:br/>
        <w:t xml:space="preserve"> "contradiction_ratio": 0.24,</w:t>
        <w:br/>
        <w:t xml:space="preserve"> "fresh_evidence_count": 5,</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"2026-04-25T00:00:00Z",</w:t>
        <w:br/>
        <w:t xml:space="preserve"> "bucket_end_utc": "2026-04-25T01:00:00Z",</w:t>
        <w:br/>
        <w:t xml:space="preserve"> "directional_score_signed": 46,</w:t>
        <w:br/>
        <w:t xml:space="preserve"> "bullish_pressure_score": 73,</w:t>
        <w:br/>
        <w:t xml:space="preserve"> "bearish_pressure_score": 27,</w:t>
        <w:br/>
        <w:t xml:space="preserve"> "net_sentiment_score": 73,</w:t>
        <w:br/>
        <w:t xml:space="preserve"> "velocity_score": -2,</w:t>
        <w:br/>
        <w:t xml:space="preserve"> "acceleration_score": 2,</w:t>
        <w:br/>
        <w:t xml:space="preserve"> "contradiction_ratio": 0.24,</w:t>
        <w:br/>
        <w:t xml:space="preserve"> "fresh_evidence_count": 6,</w:t>
        <w:br/>
        <w:t xml:space="preserve"> "stale_evidence_count": 1,</w:t>
        <w:br/>
        <w:t xml:space="preserve"> "conviction_score_0_100": 71,</w:t>
        <w:br/>
        <w:t xml:space="preserve"> "fragility_score_0_100": 45,</w:t>
        <w:br/>
        <w:t xml:space="preserve"> "dominant_state": "bullish"</w:t>
        <w:br/>
        <w:t xml:space="preserve"> },</w:t>
        <w:br/>
        <w:t xml:space="preserve"> {</w:t>
        <w:br/>
        <w:t xml:space="preserve"> "bucket_start_utc": "2026-04-25T01:00:00Z",</w:t>
        <w:br/>
        <w:t xml:space="preserve"> "bucket_end_utc": "2026-04-25T02:00:00Z",</w:t>
        <w:br/>
        <w:t xml:space="preserve"> "directional_score_signed": 53,</w:t>
        <w:br/>
        <w:t xml:space="preserve"> "bullish_pressure_score": 77,</w:t>
        <w:br/>
        <w:t xml:space="preserve"> "bearish_pressure_score": 24,</w:t>
        <w:br/>
        <w:t xml:space="preserve"> "net_sentiment_score": 77,</w:t>
        <w:br/>
        <w:t xml:space="preserve"> "velocity_score": 7,</w:t>
        <w:br/>
        <w:t xml:space="preserve"> "acceleration_score": 9,</w:t>
        <w:br/>
        <w:t xml:space="preserve"> "contradiction_ratio": 0.25,</w:t>
        <w:br/>
        <w:t xml:space="preserve"> "fresh_evidence_count": 8,</w:t>
        <w:br/>
        <w:t xml:space="preserve"> "stale_evidence_count": 1,</w:t>
        <w:br/>
        <w:t xml:space="preserve"> "conviction_score_0_100": 75,</w:t>
        <w:br/>
        <w:t xml:space="preserve"> "fragility_score_0_100": 44,</w:t>
        <w:br/>
        <w:t xml:space="preserve"> "dominant_state": "bullish"</w:t>
        <w:br/>
        <w:t xml:space="preserve"> },</w:t>
        <w:br/>
        <w:t xml:space="preserve"> {</w:t>
        <w:br/>
        <w:t xml:space="preserve"> "bucket_start_utc": "2026-04-25T02:00:00Z",</w:t>
        <w:br/>
        <w:t xml:space="preserve"> "bucket_end_utc": "2026-04-25T03:00:00Z",</w:t>
        <w:br/>
        <w:t xml:space="preserve"> "directional_score_signed": 50,</w:t>
        <w:br/>
        <w:t xml:space="preserve"> "bullish_pressure_score": 75,</w:t>
        <w:br/>
        <w:t xml:space="preserve"> "bearish_pressure_score": 25,</w:t>
        <w:br/>
        <w:t xml:space="preserve"> "net_sentiment_score": 75,</w:t>
        <w:br/>
        <w:t xml:space="preserve"> "velocity_score": -3,</w:t>
        <w:br/>
        <w:t xml:space="preserve"> "acceleration_score": -10,</w:t>
        <w:br/>
        <w:t xml:space="preserve"> "contradiction_ratio": 0.25,</w:t>
        <w:br/>
        <w:t xml:space="preserve"> "fresh_evidence_count": 7,</w:t>
        <w:br/>
        <w:t xml:space="preserve"> "stale_evidence_count": 1,</w:t>
        <w:br/>
        <w:t xml:space="preserve"> "conviction_score_0_100": 73,</w:t>
        <w:br/>
        <w:t xml:space="preserve"> "fragility_score_0_100": 45,</w:t>
        <w:br/>
        <w:t xml:space="preserve"> "dominant_state": "bullish"</w:t>
        <w:br/>
        <w:t xml:space="preserve"> },</w:t>
        <w:br/>
        <w:t xml:space="preserve"> {</w:t>
        <w:br/>
        <w:t xml:space="preserve"> "bucket_start_utc": "2026-04-25T03:00:00Z",</w:t>
        <w:br/>
        <w:t xml:space="preserve"> "bucket_end_utc": "2026-04-25T04:00:00Z",</w:t>
        <w:br/>
        <w:t xml:space="preserve"> "directional_score_signed": 48,</w:t>
        <w:br/>
        <w:t xml:space="preserve"> "bullish_pressure_score": 74,</w:t>
        <w:br/>
        <w:t xml:space="preserve"> "bearish_pressure_score": 26,</w:t>
        <w:br/>
        <w:t xml:space="preserve"> "net_sentiment_score": 74,</w:t>
        <w:br/>
        <w:t xml:space="preserve"> "velocity_score": -2,</w:t>
        <w:br/>
        <w:t xml:space="preserve"> "acceleration_score": 1,</w:t>
        <w:br/>
        <w:t xml:space="preserve"> "contradiction_ratio": 0.24,</w:t>
        <w:br/>
        <w:t xml:space="preserve"> "fresh_evidence_count": 6,</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"2026-04-25T04:00:00Z",</w:t>
        <w:br/>
        <w:t xml:space="preserve"> "bucket_end_utc": "2026-04-25T05:00:00Z",</w:t>
        <w:br/>
        <w:t xml:space="preserve"> "directional_score_signed": 47,</w:t>
        <w:br/>
        <w:t xml:space="preserve"> "bullish_pressure_score": 74,</w:t>
        <w:br/>
        <w:t xml:space="preserve"> "bearish_pressure_score": 27,</w:t>
        <w:br/>
        <w:t xml:space="preserve"> "net_sentiment_score": 74,</w:t>
        <w:br/>
        <w:t xml:space="preserve"> "velocity_score": -1,</w:t>
        <w:br/>
        <w:t xml:space="preserve"> "acceleration_score": 1,</w:t>
        <w:br/>
        <w:t xml:space="preserve"> "contradiction_ratio": 0.24,</w:t>
        <w:br/>
        <w:t xml:space="preserve"> "fresh_evidence_count": 6,</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"2026-04-25T05:00:00Z",</w:t>
        <w:br/>
        <w:t xml:space="preserve"> "bucket_end_utc": "2026-04-25T06:00:00Z",</w:t>
        <w:br/>
        <w:t xml:space="preserve"> "directional_score_signed": 51,</w:t>
        <w:br/>
        <w:t xml:space="preserve"> "bullish_pressure_score": 76,</w:t>
        <w:br/>
        <w:t xml:space="preserve"> "bearish_pressure_score": 25,</w:t>
        <w:br/>
        <w:t xml:space="preserve"> "net_sentiment_score": 76,</w:t>
        <w:br/>
        <w:t xml:space="preserve"> "velocity_score": 4,</w:t>
        <w:br/>
        <w:t xml:space="preserve"> "acceleration_score": 5,</w:t>
        <w:br/>
        <w:t xml:space="preserve"> "contradiction_ratio": 0.24,</w:t>
        <w:br/>
        <w:t xml:space="preserve"> "fresh_evidence_count": 7,</w:t>
        <w:br/>
        <w:t xml:space="preserve"> "stale_evidence_count": 1,</w:t>
        <w:br/>
        <w:t xml:space="preserve"> "conviction_score_0_100": 74,</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copper (explicit).",</w:t>
        <w:br/>
        <w:t xml:space="preserve"> "Prior state not provided to 6B; state_change emitted as 'unchanged' with unknown_prior context.",</w:t>
        <w:br/>
        <w:t xml:space="preserve"> "Counterevidence present (supply expansion/discovery narratives) but not concentrated enough in the last &lt;=2h window to trigger kill-switch.",</w:t>
        <w:br/>
        <w:t xml:space="preserve"> "Authority mix is skewed to lower tiers; conviction is driven primarily by breadth/recency-weighted mass under mass_consensus."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9">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10">
        <w:r>
          <w:rPr>
            <w:color w:val="0000EE"/>
            <w:u w:val="single"/>
          </w:rPr>
          <w:t>https://www.mwebantu.com/zambia-pushes-for-value-addition-fair-benefit-sharing-in-global-energy-transition/</w:t>
        </w:r>
      </w:hyperlink>
      <w:r>
        <w:t xml:space="preserve"> - Zambia's Ministry of Finance and National Planning Permanent Secretary, Prudence Kaoma, urged for increased value addition and fair benefit-sharing during a session at the United Nations Financing for Development Follow-up Forum. Highlighting domestic beneficiation policies and infrastructure investments like the Lobito Corridor, Zambia aims to integrate into global value chains. The country targets three million metric tonnes of copper production by 2031, supported by projects such as Sinomine Kitumba and Kansanshi S3 Expansion.</w:t>
      </w:r>
      <w:r/>
    </w:p>
    <w:p>
      <w:pPr>
        <w:pStyle w:val="ListNumber"/>
        <w:spacing w:line="240" w:lineRule="auto"/>
        <w:ind w:left="720"/>
      </w:pPr>
      <w:r/>
      <w:hyperlink r:id="rId11">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12">
        <w:r>
          <w:rPr>
            <w:color w:val="0000EE"/>
            <w:u w:val="single"/>
          </w:rPr>
          <w:t>https://www.solarpowerworldonline.com/2026/04/republican-lawmakers-propose-bill-to-preserve-commercial-solar-tax-credits/</w:t>
        </w:r>
      </w:hyperlink>
      <w:r>
        <w:t xml:space="preserve"> - Four Republican legislators introduced the American Energy Dominance Act to extend tax credits for clean energy projects. The bill aims to preserve the investment tax credit (48E) and production tax credit (45Y) for commercial and qualifying residential solar projects, which are scheduled to expire at the end of 2027. Drafted by Congressmen Brian Fitzpatrick, Mike Lawler, Max Miller, and Mike Carey in collaboration with North America's Building Trades Unions, the legislation seeks to provide policy certainty to support energy efficiency, clean hydrogen, and renewable energy investments amid concerns over project cancellations and rising electricity costs.</w:t>
      </w:r>
      <w:r/>
    </w:p>
    <w:p>
      <w:pPr>
        <w:pStyle w:val="ListNumber"/>
        <w:spacing w:line="240" w:lineRule="auto"/>
        <w:ind w:left="720"/>
      </w:pPr>
      <w:r/>
      <w:hyperlink r:id="rId13">
        <w:r>
          <w:rPr>
            <w:color w:val="0000EE"/>
            <w:u w:val="single"/>
          </w:rPr>
          <w:t>https://www.worldpoliticsreview.com/renewable-power-inflection-point/</w:t>
        </w:r>
      </w:hyperlink>
      <w:r>
        <w:t xml:space="preserve"> - According to a 2026 analysis by think tank Ember, renewable power sources met all new global electricity demand in 2025 for the first time. Solar energy accounted for 75 percent of this growth, pushing the share of total global power generated by renewables to 33.8 percent, overtaking coal. Fossil fuel generation decreased for the first time since 2020. The Iran war is expected to accelerate wind and solar rollout as countries seek insulation from supply shocks. Battery storage deployment is also accelerating, with costs dropping significantly in 2024 and 2025.</w:t>
      </w:r>
      <w:r/>
    </w:p>
    <w:p>
      <w:pPr>
        <w:pStyle w:val="ListNumber"/>
        <w:spacing w:line="240" w:lineRule="auto"/>
        <w:ind w:left="720"/>
      </w:pPr>
      <w:r/>
      <w:hyperlink r:id="rId14">
        <w:r>
          <w:rPr>
            <w:color w:val="0000EE"/>
            <w:u w:val="single"/>
          </w:rPr>
          <w:t>https://jornaldebrasilia.com.br/noticias/economia/mcti-apoia-lei-para-minerais-criticos-e-soberania-tecnologica/</w:t>
        </w:r>
      </w:hyperlink>
      <w:r>
        <w:t xml:space="preserve"> - The Brazilian Ministry of Science, Technology and Innovation (MCTI) supports the advancement of Bill 2.780/2024 in the National Congress. The proposal establishes the National Policy for Critical and Strategic Minerals (PNMCE) and creates the Critical Minerals and Strategic Committee (CMCE). The MCTI views the bill as a foundational step but warns that additional measures are required to address structural limitations in high-value processing stages, noting the global market is currently dominated by China.</w:t>
      </w:r>
      <w:r/>
    </w:p>
    <w:p>
      <w:pPr>
        <w:pStyle w:val="ListNumber"/>
        <w:spacing w:line="240" w:lineRule="auto"/>
        <w:ind w:left="720"/>
      </w:pPr>
      <w:r/>
      <w:hyperlink r:id="rId15">
        <w:r>
          <w:rPr>
            <w:color w:val="0000EE"/>
            <w:u w:val="single"/>
          </w:rPr>
          <w:t>https://www.df.cl/senal-df/factor-economico/los-cambios-globales-que-marcaran-el-paso-de-los-planes-de-chile</w:t>
        </w:r>
      </w:hyperlink>
      <w:r>
        <w:t xml:space="preserve"> - Chile's government strategy to attract investment faces heightened geopolitical risks, including the Iran conflict and Strait of Hormuz closure, alongside increased regional competition from Peru, Argentina, and Brazil. While global demand for copper and critical minerals remains strong, Chile must address eroded political stability and fiscal discipline. The country's economic stabilization fund has significantly decreased, and public debt has risen, necessitating fiscal reforms and accelerated permitting to ensure sustainable investment growth amidst a volatile global environment.</w:t>
      </w:r>
      <w:r/>
    </w:p>
    <w:p>
      <w:pPr>
        <w:pStyle w:val="ListNumber"/>
        <w:spacing w:line="240" w:lineRule="auto"/>
        <w:ind w:left="720"/>
      </w:pPr>
      <w:r/>
      <w:hyperlink r:id="rId16">
        <w:r>
          <w:rPr>
            <w:color w:val="0000EE"/>
            <w:u w:val="single"/>
          </w:rPr>
          <w:t>https://www.euronews.com/my-europe/2026/04/24/eu-and-us-deepen-cooperation-on-critical-minerals-amid-concerns-over-chinas-dominance</w:t>
        </w:r>
      </w:hyperlink>
      <w:r>
        <w:t xml:space="preserve"> - The European Union and United States signed a Memorandum of Understanding on a Strategic Partnership for Critical Minerals in Washington on 24 April 2026. US Secretary of State Marco Rubio and EU Trade Commissioner Maroš Šefčovič agreed to coordinate supply chains, subsidies, stockpiles, and joint standards to reduce reliance on China. The pact aims to ensure resource diversity for defence and key industries. Discussions also addressed US steel tariffs affecting the EU, with plans to align approaches on trade and overcapacity.</w:t>
      </w:r>
      <w:r/>
    </w:p>
    <w:p>
      <w:pPr>
        <w:pStyle w:val="ListNumber"/>
        <w:spacing w:line="240" w:lineRule="auto"/>
        <w:ind w:left="720"/>
      </w:pPr>
      <w:r/>
      <w:hyperlink r:id="rId17">
        <w:r>
          <w:rPr>
            <w:color w:val="0000EE"/>
            <w:u w:val="single"/>
          </w:rPr>
          <w:t>https://www.cotidianul.ro/ue-si-sua-isi-unesc-fortele-acord-istoric-pentru-aurul-viitorului-care-schimba-economia-globala/</w:t>
        </w:r>
      </w:hyperlink>
      <w:r>
        <w:t xml:space="preserve"> - The European Union and the United States have established a comprehensive partnership to strengthen the resilience of critical minerals supply chains. The agreement covers the entire production lifecycle, from exploration and extraction to processing, refining, recycling, and recovery. Both parties committed to joint action plans involving geological mapping, innovation support, and common market standards. The initiative aims to secure resources through coordinated policies, including border-adjusted minimum prices and shared storage strategies, building on previous commitments made in Washington in February 2026 and a joint declaration in August 2025.</w:t>
      </w:r>
      <w:r/>
    </w:p>
    <w:p>
      <w:pPr>
        <w:pStyle w:val="ListNumber"/>
        <w:spacing w:line="240" w:lineRule="auto"/>
        <w:ind w:left="720"/>
      </w:pPr>
      <w:r/>
      <w:hyperlink r:id="rId18">
        <w:r>
          <w:rPr>
            <w:color w:val="0000EE"/>
            <w:u w:val="single"/>
          </w:rPr>
          <w:t>https://expresso.pt/uniao-europeia/2026-04-24-uniao-europeia-e-eua-lancam-parceria-estrategica-sobre-minerais-criticos-072f7008</w:t>
        </w:r>
      </w:hyperlink>
      <w:r>
        <w:t xml:space="preserve"> - The European Union and the United States signed a strategic partnership agreement on critical minerals in Washington DC on 24 April 2026. Commission for Trade and Economic Security Commissioner Maros Sefcovic and US Secretary of State Marco Rubio signed the memorandum of understanding. The deal covers the entire value chain, including exploration, extraction, processing, refining, recycling, and recovery. It aims to diversify supply chains, reduce geopolitical risks, and enhance resilience for sectors such as energy transition, digital industry, and defence. The partnership includes plans for joint investment, geological mapping, innovation, and the development of common standards for mining and recycling.</w:t>
      </w:r>
      <w:r/>
    </w:p>
    <w:p>
      <w:pPr>
        <w:pStyle w:val="ListNumber"/>
        <w:spacing w:line="240" w:lineRule="auto"/>
        <w:ind w:left="720"/>
      </w:pPr>
      <w:r/>
      <w:hyperlink r:id="rId19">
        <w:r>
          <w:rPr>
            <w:color w:val="0000EE"/>
            <w:u w:val="single"/>
          </w:rPr>
          <w:t>https://infrastructureusa.org/the-quiet-revolution-building-the-future-from-the-ground-up/</w:t>
        </w:r>
      </w:hyperlink>
      <w:r>
        <w:t xml:space="preserve"> - The United States is undergoing a transformation in civil infrastructure, expanding beyond traditional roads and bridges to include power, water, data, and cybersecurity. Government funding gaps are driving the adoption of new project delivery methods such as Public-Private Partnerships and privately financed infrastructure. Critical challenges include a projected surge in data center electricity demand, aging water systems requiring lead and PFAS remediation, and the need for climate resilience upgrades. The sector is shifting towards partnerships that blend public and private responsibility to address immediate needs in energy, mobility, and digital services.</w:t>
      </w:r>
      <w:r/>
    </w:p>
    <w:p>
      <w:pPr>
        <w:pStyle w:val="ListNumber"/>
        <w:spacing w:line="240" w:lineRule="auto"/>
        <w:ind w:left="720"/>
      </w:pPr>
      <w:r/>
      <w:hyperlink r:id="rId20">
        <w:r>
          <w:rPr>
            <w:color w:val="0000EE"/>
            <w:u w:val="single"/>
          </w:rPr>
          <w:t>https://insidetelecom.com/china-tech-15th-five-year-plan-decouples-total-chain/</w:t>
        </w:r>
      </w:hyperlink>
      <w:r>
        <w:t xml:space="preserve"> - Beijing has inaugurated its 15th Five-Year Plan, aiming to decouple high-tech supply chains from Western entities to sustain indigenous innovation. The plan focuses on advancing AI, drones, quantum computing, and 6G. Industrial output rose 6.1% in Q1 2026, with high-tech manufacturing increasing 12.5%. While Western governments restrict access to Chinese data and hardware, China is expanding its export control regime and digital infrastructure, including 5G base stations and IoT ecosystems, to maintain strategic autonomy and global competitiveness.</w:t>
      </w:r>
      <w:r/>
    </w:p>
    <w:p>
      <w:pPr>
        <w:pStyle w:val="ListNumber"/>
        <w:spacing w:line="240" w:lineRule="auto"/>
        <w:ind w:left="720"/>
      </w:pPr>
      <w:r/>
      <w:hyperlink r:id="rId21">
        <w:r>
          <w:rPr>
            <w:color w:val="0000EE"/>
            <w:u w:val="single"/>
          </w:rPr>
          <w:t>https://www.mining.com/web/war-squeezes-global-mining-as-diesel-and-acid-supplies-tighten/</w:t>
        </w:r>
      </w:hyperlink>
      <w:r>
        <w:t xml:space="preserve"> - The war in Iran is disrupting global mining supply chains, specifically tightening access to diesel and sulfuric acid. Major producers like Codelco and Freeport-McMoRan report manageable cost increases, but smaller operators in Africa and Australia face operational constraints. Sulfur prices have doubled, and potential export curbs by China could further restrict acid availability. While global output remains stable for now, prolonged conflict risks significant production cuts, particularly in the Democratic Republic of Congo and Chile, driving up metal prices.</w:t>
      </w:r>
      <w:r/>
    </w:p>
    <w:p>
      <w:pPr>
        <w:pStyle w:val="ListNumber"/>
        <w:spacing w:line="240" w:lineRule="auto"/>
        <w:ind w:left="720"/>
      </w:pPr>
      <w:r/>
      <w:hyperlink r:id="rId11">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22">
        <w:r>
          <w:rPr>
            <w:color w:val="0000EE"/>
            <w:u w:val="single"/>
          </w:rPr>
          <w: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w:t>
        </w:r>
      </w:hyperlink>
      <w:r>
        <w:t xml:space="preserve"> - Teck Resources is seeking regulatory approval from China for its proposed merger with Anglo American, a transaction already approved in South Korea. The Canadian company aims to formalize the deal before March 2027, targeting a position as one of the world's five largest copper producers. The new entity, based in Canada, expects annual pre-tax synergies of approximately US$800 million. Teck also reported a 125% year-on-year increase in adjusted copper EBITDA for the first quarter of 2026, driven by higher prices and record sales.</w:t>
      </w:r>
      <w:r/>
    </w:p>
    <w:p>
      <w:pPr>
        <w:pStyle w:val="ListNumber"/>
        <w:spacing w:line="240" w:lineRule="auto"/>
        <w:ind w:left="720"/>
      </w:pPr>
      <w:r/>
      <w:hyperlink r:id="rId23">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23">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24">
        <w:r>
          <w:rPr>
            <w:color w:val="0000EE"/>
            <w:u w:val="single"/>
          </w:rPr>
          <w:t>https://www.bondbuyer.com/news/dot-looking-for-p3s-on-highways</w:t>
        </w:r>
      </w:hyperlink>
      <w:r>
        <w:t xml:space="preserve"> - The US Department of Transportation has launched the Freedom to Drive Initiative to accelerate public-private partnerships for highway infrastructure. The program, administered by the Federal Highway Administration and Build America Bureau, seeks to identify traffic chokepoints with support from state governors. It emphasises value for money and risk allocation, citing the Georgia State Route 400 Express lanes project as a model. The initiative aims to clear bottlenecks and reduce costs through private investment and federal credit support.</w:t>
      </w:r>
      <w:r/>
    </w:p>
    <w:p>
      <w:pPr>
        <w:pStyle w:val="ListNumber"/>
        <w:spacing w:line="240" w:lineRule="auto"/>
        <w:ind w:left="720"/>
      </w:pPr>
      <w:r/>
      <w:hyperlink r:id="rId25">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23">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26">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26">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27">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27">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28">
        <w:r>
          <w:rPr>
            <w:color w:val="0000EE"/>
            <w:u w:val="single"/>
          </w:rPr>
          <w:t>https://finance.yahoo.com/markets/commodities/articles/morgan-stanley-downgrades-freeport-mcmoran-154838148.html</w:t>
        </w:r>
      </w:hyperlink>
      <w:r>
        <w:t xml:space="preserve"> - Morgan Stanley downgraded Freeport-McMoRan stock to Equal Weight and cut its price target to $66 from $70. The analyst cited slower-than-expected production recovery at the Grasberg mine in Indonesia following a September 2025 incident, pushing full ramp to late 2027. Despite a Q1 2026 earnings beat, reduced full-year guidance and near-term margin pressure from higher costs weigh on the stock through 2027, though long-term copper demand remains intact.</w:t>
      </w:r>
      <w:r/>
    </w:p>
    <w:p>
      <w:pPr>
        <w:pStyle w:val="ListNumber"/>
        <w:spacing w:line="240" w:lineRule="auto"/>
        <w:ind w:left="720"/>
      </w:pPr>
      <w:r/>
      <w:hyperlink r:id="rId29">
        <w:r>
          <w:rPr>
            <w:color w:val="0000EE"/>
            <w:u w:val="single"/>
          </w:rPr>
          <w:t>https://www.iltempo.it/tv-news/2026/04/24/video/usa-ue-insieme-contro-dominio-cina-firmata-intesa-minerali-critici-47423274/</w:t>
        </w:r>
      </w:hyperlink>
      <w:r>
        <w:t xml:space="preserve"> - On 24 April 2026, the United States and the European Union signed a memorandum of understanding to coordinate the supply of critical minerals for defence and new technology sectors. US Secretary of State Marco Rubio and EU Trade Commissioner Maros Sefcovic signed the deal in Rome. The agreement responds to Beijing's export restrictions on minerals needed for semiconductors, electric vehicle batteries, and weapon systems. Officials stated the move aims to reduce reliance on a single country and strengthen strategic relations between the US and EU.</w:t>
      </w:r>
      <w:r/>
    </w:p>
    <w:p>
      <w:pPr>
        <w:pStyle w:val="ListNumber"/>
        <w:spacing w:line="240" w:lineRule="auto"/>
        <w:ind w:left="720"/>
      </w:pPr>
      <w:r/>
      <w:hyperlink r:id="rId30">
        <w:r>
          <w:rPr>
            <w:color w:val="0000EE"/>
            <w:u w:val="single"/>
          </w:rPr>
          <w: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w:t>
        </w:r>
      </w:hyperlink>
      <w:r>
        <w:t xml:space="preserve"> - US Secretary of State Marco Rubio and EU Trade Commissioner Maroš Šefčovič signed a non-binding Memorandum of Understanding in Washington to diversify critical mineral supply chains and reduce reliance on China. The agreement covers extraction, refining, processing, recycling, and research. It addresses China's dominance in rare earth production and processing, following export controls imposed by Beijing in 2025. Implementation will be coordinated through the US Trade Representative and Department of Commerce.</w:t>
      </w:r>
      <w:r/>
    </w:p>
    <w:p>
      <w:pPr>
        <w:pStyle w:val="ListNumber"/>
        <w:spacing w:line="240" w:lineRule="auto"/>
        <w:ind w:left="720"/>
      </w:pPr>
      <w:r/>
      <w:hyperlink r:id="rId31">
        <w:r>
          <w:rPr>
            <w:color w:val="0000EE"/>
            <w:u w:val="single"/>
          </w:rPr>
          <w:t>https://www.thethinkingconservative.com/us-eu-sign-preliminary-partnership-deal-on-critical-minerals/</w:t>
        </w:r>
      </w:hyperlink>
      <w:r>
        <w:t xml:space="preserve"> - On April 24, the United States and the European Union signed a memorandum of understanding to establish a partnership on critical minerals. U.S. Secretary of State Marco Rubio and European Commission trade chief Maros Sefcovic highlighted the agreement's aim to diversify supply chains and reduce reliance on concentrated sources, particularly those controlled by China. Officials stated the deal reflects growing Western concern over national security and economic risks posed by supply chain monopolies, with implementation expected to drive tangible projects.</w:t>
      </w:r>
      <w:r/>
    </w:p>
    <w:p>
      <w:pPr>
        <w:pStyle w:val="ListNumber"/>
        <w:spacing w:line="240" w:lineRule="auto"/>
        <w:ind w:left="720"/>
      </w:pPr>
      <w:r/>
      <w:hyperlink r:id="rId32">
        <w:r>
          <w:rPr>
            <w:color w:val="0000EE"/>
            <w:u w:val="single"/>
          </w:rPr>
          <w:t>https://tedmag.com/construction-jobs-rise-in-30-states-but-growth-slows/</w:t>
        </w:r>
      </w:hyperlink>
      <w:r>
        <w:t xml:space="preserve"> - The Associated General Contractors of America reported that construction employment rose in 30 US states and the District of Columbia between February 2025 and February 2026, though growth is slowing. While Texas added the most jobs, California lost the most. Officials urged Congress to pass a new highway and transportation bill before September to prevent project delays. Severe winter weather and cautious project owners are cited as factors affecting the sector.</w:t>
      </w:r>
      <w:r/>
    </w:p>
    <w:p>
      <w:pPr>
        <w:pStyle w:val="ListNumber"/>
        <w:spacing w:line="240" w:lineRule="auto"/>
        <w:ind w:left="720"/>
      </w:pPr>
      <w:r/>
      <w:hyperlink r:id="rId33">
        <w:r>
          <w:rPr>
            <w:color w:val="0000EE"/>
            <w:u w:val="single"/>
          </w:rPr>
          <w:t>https://www.indiasnews.net/news/279009517/paimana-portal-tracks-1941-infrastructure-projects-worth-rs-4150-lakh-crore-as-of-march</w:t>
        </w:r>
      </w:hyperlink>
      <w:r>
        <w:t xml:space="preserve"> - The Ministry of Statistics and Programme Implementation (MoSPI) reports that 1,941 central sector infrastructure projects, valued at Rs 41.50 lakh crore, are currently monitored via the PAIMANA portal. As of March, cumulative expenditure reached Rs 19.93 lakh crore (48.02%). The Transport &amp; Logistics sector leads with 1,428 projects, while the Ministry of Road Transport &amp; Highways manages the highest project count. The Energy sector accounts for 26% of the total revised cost.</w:t>
      </w:r>
      <w:r/>
    </w:p>
    <w:p>
      <w:pPr>
        <w:pStyle w:val="ListNumber"/>
        <w:spacing w:line="240" w:lineRule="auto"/>
        <w:ind w:left="720"/>
      </w:pPr>
      <w:r/>
      <w:hyperlink r:id="rId34">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35">
        <w:r>
          <w:rPr>
            <w:color w:val="0000EE"/>
            <w:u w:val="single"/>
          </w:rPr>
          <w:t>https://www.chinanews.net/news/279009638/china-means-business-in-expanding-domestic-demand</w:t>
        </w:r>
      </w:hyperlink>
      <w:r>
        <w:t xml:space="preserve"> - China announced a dedicated action plan to expand domestic demand covering 2026 to 2030, marking a shift from cyclical adjustments to long-term structural priorities. The National Development and Reform Commission pledged comprehensive policy measures, including consumer goods trade-in programs financed by ultra-long special treasury bonds. Data indicates domestic demand contributed 84.7% to Q1 2026 GDP growth, driven by vehicle trade-ins exceeding 11.5 million units in 2025 and retail sales growth of 2.4% in Q1 2026. Analysts describe this as an 'invisible stimulus' focused on institutional reform and sustainable consumption rather than emergency fiscal injections.</w:t>
      </w:r>
      <w:r/>
    </w:p>
    <w:p>
      <w:pPr>
        <w:pStyle w:val="ListNumber"/>
        <w:spacing w:line="240" w:lineRule="auto"/>
        <w:ind w:left="720"/>
      </w:pPr>
      <w:r/>
      <w:hyperlink r:id="rId36">
        <w:r>
          <w:rPr>
            <w:color w:val="0000EE"/>
            <w:u w:val="single"/>
          </w:rPr>
          <w:t>https://londonminingnetwork.org/2026/04/anglo-americans-quellaveco-copper-mine-has-not-fulfilled-agreement-11-with-the-population-of-moquegua/</w:t>
        </w:r>
      </w:hyperlink>
      <w:r>
        <w:t xml:space="preserve"> - Anglo American announced on 10 March 2026 that constructing the Asana Dam, required by Agreement 11 with the population of Moquegua, is unfeasible. The agreement, part of a 2012 dialogue regarding the Quellaveco copper mine, mandates a 2.5 million cubic metre reservoir to compensate for river diversion. Anglo American and Mitsubishi Corporation own the mine, which has faced water scarcity and contamination claims since 2012. The company's decision halts the promised compensation measure, leaving the local population dependent on the dam for drinking water and agriculture.</w:t>
      </w:r>
      <w:r/>
    </w:p>
    <w:p>
      <w:pPr>
        <w:pStyle w:val="ListNumber"/>
        <w:spacing w:line="240" w:lineRule="auto"/>
        <w:ind w:left="720"/>
      </w:pPr>
      <w:r/>
      <w:hyperlink r:id="rId37">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38">
        <w:r>
          <w:rPr>
            <w:color w:val="0000EE"/>
            <w:u w:val="single"/>
          </w:rPr>
          <w:t>https://megaproject.com/news/powerplant/eib-approves-11-7-b-investment-package</w:t>
        </w:r>
      </w:hyperlink>
      <w:r>
        <w:t xml:space="preserve"> - The European Investment Bank Group has approved a financing package worth $11.7 billion, with approximately $2.3 billion allocated to clean energy projects across Europe. The funding supports offshore wind developments in Germany, solar projects in Italy, renewable energy adoption in Austria, heating efficiency improvements in Latvia, and grid upgrades in the Netherlands. An additional $9.4 billion is directed toward urban development, transport infrastructure, and business investment. Nadia Calviño, President of the EIB Group, stated the initiative aims to enhance Europe's energy independence and strategic autonomy amid geopolitical challenges.</w:t>
      </w:r>
      <w:r/>
    </w:p>
    <w:p>
      <w:pPr>
        <w:pStyle w:val="ListNumber"/>
        <w:spacing w:line="240" w:lineRule="auto"/>
        <w:ind w:left="720"/>
      </w:pPr>
      <w:r/>
      <w:hyperlink r:id="rId39">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40">
        <w:r>
          <w:rPr>
            <w:color w:val="0000EE"/>
            <w:u w:val="single"/>
          </w:rPr>
          <w:t>https://www.news4jax.com/tech/2026/04/24/at-beijing-auto-show-chinese-carmakers-flaunt-new-technologies-as-global-competition-heats-up/</w:t>
        </w:r>
      </w:hyperlink>
      <w:r>
        <w:t xml:space="preserve"> - Chinese automakers displayed latest electric vehicle models and technologies, including intelligent driving and ultrafast charging, at the Auto China 2026 show in Beijing. Companies such as XPeng, BYD, Dongfeng Motor Corp, and Huawei presented innovations like the XPeng GX SUV and BYD's blade battery. While domestic sales dropped 23% in the first quarter due to scaled-back subsidies, exports jumped 63% as manufacturers expand overseas production in regions like Europe and Latin America to compete globally.</w:t>
      </w:r>
      <w:r/>
    </w:p>
    <w:p>
      <w:pPr>
        <w:pStyle w:val="ListNumber"/>
        <w:spacing w:line="240" w:lineRule="auto"/>
        <w:ind w:left="720"/>
      </w:pPr>
      <w:r/>
      <w:hyperlink r:id="rId39">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41">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42">
        <w:r>
          <w:rPr>
            <w:color w:val="0000EE"/>
            <w:u w:val="single"/>
          </w:rPr>
          <w:t>https://www.scmp.com/economy/china-economy/article/3351323/china-plans-invest-billions-robot-army-run-its-power-grid?utm_source=rss_feed</w:t>
        </w:r>
      </w:hyperlink>
      <w:r>
        <w:t xml:space="preserve"> - The State Grid Corporation of China has earmarked 6.8 billion yuan for the procurement of AI-enabled robots in 2026. The plan involves purchasing approximately 8,500 robots, including 5,000 robot dogs for inspecting substations and transmission lines, as well as humanoid and dual-arm robots for maintenance tasks. This investment covers hardware, research and development, and staff training to operate vital infrastructure across 26 provincial-level regions.</w:t>
      </w:r>
      <w:r/>
    </w:p>
    <w:p>
      <w:pPr>
        <w:pStyle w:val="ListNumber"/>
        <w:spacing w:line="240" w:lineRule="auto"/>
        <w:ind w:left="720"/>
      </w:pPr>
      <w:r/>
      <w:hyperlink r:id="rId43">
        <w:r>
          <w:rPr>
            <w:color w:val="0000EE"/>
            <w:u w:val="single"/>
          </w:rPr>
          <w:t>https://www.channelnewsasia.com/asia/china-new-supply-chain-regulations-american-firms-concern-amcham-6078526</w:t>
        </w:r>
      </w:hyperlink>
      <w:r>
        <w:t xml:space="preserve"> - The American Chamber of Commerce in China released a white paper on 23 April expressing concerns over new Beijing supply chain regulations. President Michael Hart stated the rules could complicate efforts to diversify supply chains away from China. The regulations allow authorities to act against entities harming industrial security. Companies are reassessing risk exposure amid geopolitical tensions and Middle East instability.</w:t>
      </w:r>
      <w:r/>
    </w:p>
    <w:p>
      <w:pPr>
        <w:pStyle w:val="ListNumber"/>
        <w:spacing w:line="240" w:lineRule="auto"/>
        <w:ind w:left="720"/>
      </w:pPr>
      <w:r/>
      <w:hyperlink r:id="rId44">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44">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45">
        <w:r>
          <w:rPr>
            <w:color w:val="0000EE"/>
            <w:u w:val="single"/>
          </w:rPr>
          <w:t>https://www.khaama.com/gunmen-kill-10-in-attack-on-mining-project-in-pakistans-balochistan/</w:t>
        </w:r>
      </w:hyperlink>
      <w:r>
        <w:t xml:space="preserve"> - At least 10 people, including seven workers and three police personnel, were killed when armed attackers stormed a copper and gold mining project in the Darigwan area of Chaghi district, Balochistan, Pakistan. The incident occurred late Wednesday involving around 40 militants. The project operator, National Resources, confirmed the deaths and pledged continued support for regional development. No group has claimed responsibility, though separatist militants have intensified attacks in the province targeting mining and security forces.</w:t>
      </w:r>
      <w:r/>
    </w:p>
    <w:p>
      <w:pPr>
        <w:pStyle w:val="ListNumber"/>
        <w:spacing w:line="240" w:lineRule="auto"/>
        <w:ind w:left="720"/>
      </w:pPr>
      <w:r/>
      <w:hyperlink r:id="rId46">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47">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48">
        <w:r>
          <w:rPr>
            <w:color w:val="0000EE"/>
            <w:u w:val="single"/>
          </w:rPr>
          <w:t>https://astanatimes.com/2026/04/kazakhstan-expands-rail-network-and-transit-corridors-to-strengthen-eurasian-connectivity/</w:t>
        </w:r>
      </w:hyperlink>
      <w:r>
        <w:t xml:space="preserve"> - Prime Minister Olzhas Bektenov announced at the OSJD conference that Kazakhstan intends to construct an additional 5,000 kilometers of railway lines over the next four years. The strategy aims to increase annual transit volumes to 100 million tons by 2035 and expand the Trans-Caspian International Transport Route capacity to 300,000 TEUs by 2029. The country currently handles 85% of overland transit between Western Europe and China, with recent container volumes increasing by 36% in 2025.</w:t>
      </w:r>
      <w:r/>
    </w:p>
    <w:p>
      <w:pPr>
        <w:pStyle w:val="ListNumber"/>
        <w:spacing w:line="240" w:lineRule="auto"/>
        <w:ind w:left="720"/>
      </w:pPr>
      <w:r/>
      <w:hyperlink r:id="rId49">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49">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49">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50">
        <w:r>
          <w:rPr>
            <w:color w:val="0000EE"/>
            <w:u w:val="single"/>
          </w:rPr>
          <w:t>https://modernhb.com/news/us-housing-shortage-hits-10-million-homes-white-house-says/</w:t>
        </w:r>
      </w:hyperlink>
      <w:r>
        <w:t xml:space="preserve"> - The White House Council of Economic Advisers states the US faces a shortage of at least 10 million homes due to over a decade of underbuilding and policy constraints. This deficit influences inflation, labor mobility, and long-term growth by keeping prices and rents elevated. The gap is most visible in high-growth regions with restrictive land-use policies, limited construction capacity, and high costs. Addressing the shortage requires sustained construction increases and policy changes at state and local levels to reform zoning and streamline permitting.</w:t>
      </w:r>
      <w:r/>
    </w:p>
    <w:p>
      <w:pPr>
        <w:pStyle w:val="ListNumber"/>
        <w:spacing w:line="240" w:lineRule="auto"/>
        <w:ind w:left="720"/>
      </w:pPr>
      <w:r/>
      <w:hyperlink r:id="rId51">
        <w:r>
          <w:rPr>
            <w:color w:val="0000EE"/>
            <w:u w:val="single"/>
          </w:rPr>
          <w:t>https://www.rnz.co.nz/news/political/593362/government-continues-with-us-minerals-deal-negotiations</w:t>
        </w:r>
      </w:hyperlink>
      <w:r>
        <w:t xml:space="preserve"> - New Zealand Resources Minister Shane Jones has recommended continuing bilateral negotiations with the United States regarding critical minerals, despite identified risks. A Cabinet paper revealed that while initial discussions were paused due to concerns over social licence and future Crown financing commitments, the government aims to double mineral exports to $3 billion by 2035. The US seeks to reduce reliance on China for materials vital to national security and tech innovation. Cabinet approval is required before further steps are taken.</w:t>
      </w:r>
      <w:r/>
    </w:p>
    <w:p>
      <w:pPr>
        <w:pStyle w:val="ListNumber"/>
        <w:spacing w:line="240" w:lineRule="auto"/>
        <w:ind w:left="720"/>
      </w:pPr>
      <w:r/>
      <w:hyperlink r:id="rId52">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53">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54">
        <w:r>
          <w:rPr>
            <w:color w:val="0000EE"/>
            <w:u w:val="single"/>
          </w:rPr>
          <w:t>https://www.miningreview.com/news/this-week-in-mining-copper-advances-lithium-builds-pace-as-coal-holds-steady/</w:t>
        </w:r>
      </w:hyperlink>
      <w:r>
        <w:t xml:space="preserve"> - MMG Limited reported strong quarterly results due to increased production across its sites, highlighting reliability amid global demand for electrification and infrastructure. Concurrently, Botswana Minerals Limited discovered a 9.5 km copper anomaly, and the Mumbezhi Copper Project in Zambia advanced. Neo Energy appointed Neels Froneman and Michael Wallington to its board to strengthen governance. Despite rising fuel and operational costs, the sector shows disciplined expansion in Africa.</w:t>
      </w:r>
      <w:r/>
    </w:p>
    <w:p>
      <w:pPr>
        <w:pStyle w:val="ListNumber"/>
        <w:spacing w:line="240" w:lineRule="auto"/>
        <w:ind w:left="720"/>
      </w:pPr>
      <w:r/>
      <w:hyperlink r:id="rId55">
        <w:r>
          <w:rPr>
            <w:color w:val="0000EE"/>
            <w:u w:val="single"/>
          </w:rPr>
          <w:t>https://www.siasat.com/barrier-free-tolling-on-several-nhs-across-country-from-dec-gadkari-3459535/</w:t>
        </w:r>
      </w:hyperlink>
      <w:r>
        <w:t xml:space="preserve"> - Road Transport and Highways Minister Nitin Gadkari announced that seamless, barrier-free tolling systems will be implemented on several national highways across India by December. The system utilizes Automatic Number Plate Recognition (ANPR) with AI analytics and RFID-based Electronic Toll Collection (FASTag) to charge vehicles without stopping at toll plazas. Non-compliance will result in e-notices, potential FASTag suspension, and VAHAN-related penalties. Gadkari stated this infrastructure development aims to reduce India's logistics costs to single digits to support its goal of becoming a global power and a USD 5-trillion economy.</w:t>
      </w:r>
      <w:r/>
    </w:p>
    <w:p>
      <w:pPr>
        <w:pStyle w:val="ListNumber"/>
        <w:spacing w:line="240" w:lineRule="auto"/>
        <w:ind w:left="720"/>
      </w:pPr>
      <w:r/>
      <w:hyperlink r:id="rId56">
        <w:r>
          <w:rPr>
            <w:color w:val="0000EE"/>
            <w:u w:val="single"/>
          </w:rPr>
          <w:t>https://www.newcivilengineer.com/latest/package-of-reforms-to-electricity-network-planning-and-consenting-pushed-through-23-04-2026/</w:t>
        </w:r>
      </w:hyperlink>
      <w:r>
        <w:t xml:space="preserve"> - The UK Government has finalised reforms to the electricity network planning and consenting system following a consultation. Measures include raising permitted development thresholds for substations in England from 29m3 to 45m3, altering Section 37 of the Electricity Act 1989 to streamline low-impact overhead line upgrades, and increasing NSIP distance thresholds from 2km to 5km. The Department for Energy Security and Net Zero aims to shorten consent times and reduce administrative burdens to support network expansion required for renewable energy and electrification targets.</w:t>
      </w:r>
      <w:r/>
    </w:p>
    <w:p>
      <w:pPr>
        <w:pStyle w:val="ListNumber"/>
        <w:spacing w:line="240" w:lineRule="auto"/>
        <w:ind w:left="720"/>
      </w:pPr>
      <w:r/>
      <w:hyperlink r:id="rId57">
        <w:r>
          <w:rPr>
            <w:color w:val="0000EE"/>
            <w:u w:val="single"/>
          </w:rPr>
          <w:t>https://www.thehindubusinessline.com/economy/world-banks-ifc-targets-10-billion-in-annual-investments-in-india-by-2030/article70901129.ece</w:t>
        </w:r>
      </w:hyperlink>
      <w:r>
        <w:t xml:space="preserve"> - The International Finance Corporation (IFC) plans to increase its annual investments in India to $10 billion by 2030. Currently, investments have risen to approximately $5.4 billion in 2024/2025. The IFC, the private-sector arm of the World Bank Group, focuses on renewable energy, urban infrastructure, and financial services. It is also negotiating municipal bonds with Indian states to fund public infrastructure projects.</w:t>
      </w:r>
      <w:r/>
    </w:p>
    <w:p>
      <w:pPr>
        <w:pStyle w:val="ListNumber"/>
        <w:spacing w:line="240" w:lineRule="auto"/>
        <w:ind w:left="720"/>
      </w:pPr>
      <w:r/>
      <w:hyperlink r:id="rId58">
        <w:r>
          <w:rPr>
            <w:color w:val="0000EE"/>
            <w:u w:val="single"/>
          </w:rPr>
          <w:t>https://im-mining.com/2026/04/24/sandvik-to-supply-three-dr413i-rotary-drill-rigs-to-glencore-for-alumbrera-restart/</w:t>
        </w:r>
      </w:hyperlink>
      <w:r>
        <w:t xml:space="preserve"> - Sandvik has secured an order from Glencore to supply three DR413i rotary blasthole drill rigs for the restart of the Bajo de la Alumbrera copper mine in Argentina. The order was booked in Q1 2026. The first rig is scheduled to arrive in April 2026, with the remaining two following in Q4 2026. Sandvik will also provide rebuild services for existing rigs and maintenance support. Operations are expected to resume in 2027, with first production slated for 2028. The mine is projected to produce around 73,000 metric tons of copper until June 2031.</w:t>
      </w:r>
      <w:r/>
    </w:p>
    <w:p>
      <w:pPr>
        <w:pStyle w:val="ListNumber"/>
        <w:spacing w:line="240" w:lineRule="auto"/>
        <w:ind w:left="720"/>
      </w:pPr>
      <w:r/>
      <w:hyperlink r:id="rId59">
        <w:r>
          <w:rPr>
            <w:color w:val="0000EE"/>
            <w:u w:val="single"/>
          </w:rPr>
          <w:t>https://www.zawya.com/en/economy/africa/africa-urged-to-spend-on-infrastructure-after-gold-driven-rise-in-local-capital-v6jzk39m</w:t>
        </w:r>
      </w:hyperlink>
      <w:r>
        <w:t xml:space="preserve"> - The Africa Finance Corporation (AFC) urged African financial institutions to invest in infrastructure to spur economic growth, following a 25% rise in their capital last year driven by record gold prices. Published in Nairobi, the 'State of Africa's Infrastructure Report' highlights that while internal capital has surpassed $2 trillion, it is insufficiently deployed in productive assets due to a focus on low-risk government bonds. AFC CEO Samaila Zubairu and African Union Commissioner Lerato Mataboge emphasised the need to harness domestic funds for connectivity and industrialisation to overcome global shocks and sovereign debt strains.</w:t>
      </w:r>
      <w:r/>
    </w:p>
    <w:p>
      <w:pPr>
        <w:pStyle w:val="ListNumber"/>
        <w:spacing w:line="240" w:lineRule="auto"/>
        <w:ind w:left="720"/>
      </w:pPr>
      <w:r/>
      <w:hyperlink r:id="rId60">
        <w:r>
          <w:rPr>
            <w:color w:val="0000EE"/>
            <w:u w:val="single"/>
          </w:rPr>
          <w:t>https://www.straitstimes.com/asia/at-least-nine-people-was-killed-as-gunmen-attacked-mining-site-in-pakistan</w:t>
        </w:r>
      </w:hyperlink>
      <w:r>
        <w:t xml:space="preserve"> - At least nine people were killed when gunmen attacked National Resources Ltd's copper and gold project in Balochistan, Pakistan, on Wednesday evening. Local authorities confirmed the deaths of employees, including two security guards, at the Darigwan site. Security forces subsequently secured the area. The incident highlights rising security risks in the mineral-rich region, prompting other entities like Barrick Mining to review operations in the area.</w:t>
      </w:r>
      <w:r/>
    </w:p>
    <w:p>
      <w:pPr>
        <w:pStyle w:val="ListNumber"/>
        <w:spacing w:line="240" w:lineRule="auto"/>
        <w:ind w:left="720"/>
      </w:pPr>
      <w:r/>
      <w:hyperlink r:id="rId61">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62">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63">
        <w:r>
          <w:rPr>
            <w:color w:val="0000EE"/>
            <w:u w:val="single"/>
          </w:rPr>
          <w:t>https://focustaiwan.tw/business/202604240007</w:t>
        </w:r>
      </w:hyperlink>
      <w:r>
        <w:t xml:space="preserve"> - Taiwan's industrial production index increased 28.68 percent year-on-year in March, reaching a new high of 136.90, marking the 25th consecutive month of growth. The manufacturing sector, accounting for over 90 percent of total production, rose 30.73 percent to a record 139.92. This surge is attributed to robust global demand for AI applications and high-performance computing devices. While the Middle East conflict had a limited adverse impact, government assistance mitigated potential shortages in petrochemical raw materials. Semiconductor and electronics component production hit new highs, though chemical material and fertilizer production declined 3.88 percent due to international competition.</w:t>
      </w:r>
      <w:r/>
    </w:p>
    <w:p>
      <w:pPr>
        <w:pStyle w:val="ListNumber"/>
        <w:spacing w:line="240" w:lineRule="auto"/>
        <w:ind w:left="720"/>
      </w:pPr>
      <w:r/>
      <w:hyperlink r:id="rId62">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64">
        <w:r>
          <w:rPr>
            <w:color w:val="0000EE"/>
            <w:u w:val="single"/>
          </w:rPr>
          <w:t>http://www.ecns.cn/cns-wire/2026-04-24/detail-ihfcvrrh5918516.shtml</w:t>
        </w:r>
      </w:hyperlink>
      <w:r>
        <w:t xml:space="preserve"> - Orders for Chinese electric motorcycles have been booked through July, driven by strong demand from Europe, Southeast Asia, and Latin America. Customs data indicates a 30% year-on-year rise in exports by private enterprises in the first quarter of 2026. Manufacturers such as Yadea, Zhangxue Motorcycles, and Chongqing Qiulong Technology are expanding their global footprint with improved range and battery-swapping solutions, capitalising on the global transition away from internal combustion engines.</w:t>
      </w:r>
      <w:r/>
    </w:p>
    <w:p>
      <w:pPr>
        <w:pStyle w:val="ListNumber"/>
        <w:spacing w:line="240" w:lineRule="auto"/>
        <w:ind w:left="720"/>
      </w:pPr>
      <w:r/>
      <w:hyperlink r:id="rId65">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66">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65">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67">
        <w:r>
          <w:rPr>
            <w:color w:val="0000EE"/>
            <w:u w:val="single"/>
          </w:rPr>
          <w:t>https://kalkinemedia.com/au/stocks/metal-and-mining/what-is-driving-firefly-metals-toward-a-large-scale-copper-future</w:t>
        </w:r>
      </w:hyperlink>
      <w:r>
        <w:t xml:space="preserve"> - FireFly Metals (ASX:FFM) is transitioning from a high-grade exploration narrative to a broader large-scale copper development pathway. The company is expanding its focus to include bulk tonnage opportunities to support sustained production and align with rising global copper demand driven by electrification and renewable energy. This strategic evolution aims to optimise resource continuity, operational efficiency, and long-term project viability within the mining sector.</w:t>
      </w:r>
      <w:r/>
    </w:p>
    <w:p>
      <w:pPr>
        <w:pStyle w:val="ListNumber"/>
        <w:spacing w:line="240" w:lineRule="auto"/>
        <w:ind w:left="720"/>
      </w:pPr>
      <w:r/>
      <w:hyperlink r:id="rId68">
        <w:r>
          <w:rPr>
            <w:color w:val="0000EE"/>
            <w:u w:val="single"/>
          </w:rPr>
          <w:t>https://solarquarter.com/2026/04/24/chinas-solar-installations-decline-in-q1-2026-after-record-breaking-growth-year/</w:t>
        </w:r>
      </w:hyperlink>
      <w:r>
        <w:t xml:space="preserve"> - China's solar installations fell to 41.39 GW in Q1 2026, down from 59.71 GW in Q1 2025, according to the National Energy Administration. This marks the first quarterly decline in five years following a record 315 GW installed in 2025. The slowdown follows a market transition from fixed pricing to competitive bidding. Industry forecasts suggest 2026 total installations may range between 180 GW and 240 GW. Despite the quarterly dip, China's total renewable capacity reached 3.96 TW by March 2026, with long-term targets under the 15th Five-Year Plan remaining on track.</w:t>
      </w:r>
      <w:r/>
    </w:p>
    <w:p>
      <w:pPr>
        <w:pStyle w:val="ListNumber"/>
        <w:spacing w:line="240" w:lineRule="auto"/>
        <w:ind w:left="720"/>
      </w:pPr>
      <w:r/>
      <w:hyperlink r:id="rId69">
        <w:r>
          <w:rPr>
            <w:color w:val="0000EE"/>
            <w:u w:val="single"/>
          </w:rPr>
          <w:t>https://www.techcityng.com/smart-grids-2026-earth-week-renewable-energy/</w:t>
        </w:r>
      </w:hyperlink>
      <w:r>
        <w:t xml:space="preserve"> - Smart grids represent a fundamental digital upgrade to power networks, enabling the integration of millions of distributed energy resources like rooftop solar and electric vehicles. Global grid capital spending is projected to exceed $470 billion in 2025, with significant investment from the US, China, and the EU. Without this infrastructure, nearly 1,500 gigawatts of approved renewable projects in Europe and the US face connection delays. The sector aims to serve 43% of global customers by 2030, facilitating demand-side flexibility essential for meeting climate goals. Challenges include regulatory bottlenecks, permitting timelines, and cybersecurity risks in emerging and developed markets.</w:t>
      </w:r>
      <w:r/>
    </w:p>
    <w:p>
      <w:pPr>
        <w:pStyle w:val="ListNumber"/>
        <w:spacing w:line="240" w:lineRule="auto"/>
        <w:ind w:left="720"/>
      </w:pPr>
      <w:r/>
      <w:hyperlink r:id="rId70">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70">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71">
        <w:r>
          <w:rPr>
            <w:color w:val="0000EE"/>
            <w:u w:val="single"/>
          </w:rPr>
          <w:t>https://editorialge.com/south-africa-energy-transition-partnership/</w:t>
        </w:r>
      </w:hyperlink>
      <w:r>
        <w:t xml:space="preserve"> - The South Africa Just Energy Transition Partnership, announced at COP26 in 2021, seeks to decarbonize the economy while protecting coal-dependent communities. By the end of 2025, international pledges reached approximately $13.7 billion, though experts estimate a need of $100 billion over the next decade. The initiative focuses on upgrading the transmission grid, launching the South African Wholesale Electricity Market in early 2026, and unbundling Eskom. Funding relies heavily on concessional loans and commercial debt, with grants comprising only about 5%. Key targets include the Mpumalanga province, worker retraining, and the development of electric vehicle and green hydrogen industries to replace coal exports.</w:t>
      </w:r>
      <w:r/>
    </w:p>
    <w:p>
      <w:pPr>
        <w:pStyle w:val="ListNumber"/>
        <w:spacing w:line="240" w:lineRule="auto"/>
        <w:ind w:left="720"/>
      </w:pPr>
      <w:r/>
      <w:hyperlink r:id="rId72">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73">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74">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75">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75">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75">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75">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76">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77">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78">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79">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80">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81">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82">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83">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84">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85">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86">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87">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88">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89">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84">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90">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89">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91">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91">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83">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92">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93">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94">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95">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96">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97">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94">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98">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99">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80">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00">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101">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102">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103">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03">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04">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105">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106">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107">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108">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109">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110">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111">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112">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113">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114">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115">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116">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117">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118">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119">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120">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21">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22">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123">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124">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25">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26">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127">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128">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129">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130">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131">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32">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32">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33">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134">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35">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34">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36">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32">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37">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38">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139">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140">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141">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142">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143">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44">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145">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146">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147">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48">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49">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150">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51">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152">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150">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53">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154">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155">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156">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157">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58">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159">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60">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161">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162">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59">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63">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162">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64">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62">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62">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65">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66">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65">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67">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168">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69">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168">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70">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171">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172">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173">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74">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175">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176">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177">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78">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17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80">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181">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182">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17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7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83">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17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84">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185">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186">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187">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87">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87">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88">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189">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90">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189">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91">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192">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193">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194">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195">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196">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197">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198">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199">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200">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201">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202">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203">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204">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05">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206">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07">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208">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09">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210">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208">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11">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212">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213">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214">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215">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216">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17">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218">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216">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19">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20">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219">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21">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222">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23">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222">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22">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22">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24">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24">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25">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226">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227">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228">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229">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230">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231">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32">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33">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234">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35">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36">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37">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38">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234">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34">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39">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40">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232">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41">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42">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41">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43">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44">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245">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246">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247">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248">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49">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50">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50">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5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52">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25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53">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54">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54">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55">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56">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57">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58">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59">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60">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58">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57">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57">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61">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262">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62">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63">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64">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64">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65">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64">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66">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67">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68">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67">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69">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270">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271">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272">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273">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274">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75">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276">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277">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278">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279">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280">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281">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282">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283">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284">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285">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286">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287">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288">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289">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290">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291">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292">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293">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294">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93">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294">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95">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296">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351. </w:t>
      </w:r>
      <w:hyperlink r:id="rId296">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352. </w:t>
      </w:r>
      <w:hyperlink r:id="rId297">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298">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299">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300">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301">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02">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03">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304">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05">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306">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307">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308">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309">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09">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10">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311">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304">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12">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12">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13">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314">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302">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01">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15">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316">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317">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318">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18">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19">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320">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21">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322">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323">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324">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325">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25">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26">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27">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328">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329">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330">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331">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31">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31">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32">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333">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334">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335">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36">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35">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36">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35">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37">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38">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339">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339">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340">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341">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342">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43">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344">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45">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343">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415. </w:t>
      </w:r>
      <w:hyperlink r:id="rId343">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416. </w:t>
      </w:r>
      <w:hyperlink r:id="rId346">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417. </w:t>
      </w:r>
      <w:hyperlink r:id="rId343">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347">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346">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348">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349">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350">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351">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52">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52">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53">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354">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355">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56">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55">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55">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56">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55">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57">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358">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59">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60">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61">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62">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63">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64">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65">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66">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67">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68">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369">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370">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71">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372">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373">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74">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375">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76">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374">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377">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77">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78">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79">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79">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79">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78">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80">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381">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382">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383">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384">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84">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85">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386">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387">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388">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88">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88">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89">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390">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91">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92">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391">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93">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394">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95">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95">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95">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96">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397">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398">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399">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400">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401">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402">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402">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403">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404">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405">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40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07">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40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0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0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0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ghana.com.gh/ghana-rejects-extensions-from-newmont-anglogold-and-zijin-on-mining-localisation/" TargetMode="External"/><Relationship Id="rId10" Type="http://schemas.openxmlformats.org/officeDocument/2006/relationships/hyperlink" Target="https://www.mwebantu.com/zambia-pushes-for-value-addition-fair-benefit-sharing-in-global-energy-transition/" TargetMode="External"/><Relationship Id="rId11" Type="http://schemas.openxmlformats.org/officeDocument/2006/relationships/hyperlink" Target="https://kalkinemedia.com/uk/stocks/metals-and-mining/rio-tinto-momentum-builds-on-copper-and-iron-ore-expansion" TargetMode="External"/><Relationship Id="rId12" Type="http://schemas.openxmlformats.org/officeDocument/2006/relationships/hyperlink" Target="https://www.solarpowerworldonline.com/2026/04/republican-lawmakers-propose-bill-to-preserve-commercial-solar-tax-credits/" TargetMode="External"/><Relationship Id="rId13" Type="http://schemas.openxmlformats.org/officeDocument/2006/relationships/hyperlink" Target="https://www.worldpoliticsreview.com/renewable-power-inflection-point/" TargetMode="External"/><Relationship Id="rId14" Type="http://schemas.openxmlformats.org/officeDocument/2006/relationships/hyperlink" Target="https://jornaldebrasilia.com.br/noticias/economia/mcti-apoia-lei-para-minerais-criticos-e-soberania-tecnologica/" TargetMode="External"/><Relationship Id="rId15" Type="http://schemas.openxmlformats.org/officeDocument/2006/relationships/hyperlink" Target="https://www.df.cl/senal-df/factor-economico/los-cambios-globales-que-marcaran-el-paso-de-los-planes-de-chile" TargetMode="External"/><Relationship Id="rId16" Type="http://schemas.openxmlformats.org/officeDocument/2006/relationships/hyperlink" Target="https://www.euronews.com/my-europe/2026/04/24/eu-and-us-deepen-cooperation-on-critical-minerals-amid-concerns-over-chinas-dominance" TargetMode="External"/><Relationship Id="rId17" Type="http://schemas.openxmlformats.org/officeDocument/2006/relationships/hyperlink" Target="https://www.cotidianul.ro/ue-si-sua-isi-unesc-fortele-acord-istoric-pentru-aurul-viitorului-care-schimba-economia-globala/" TargetMode="External"/><Relationship Id="rId18" Type="http://schemas.openxmlformats.org/officeDocument/2006/relationships/hyperlink" Target="https://expresso.pt/uniao-europeia/2026-04-24-uniao-europeia-e-eua-lancam-parceria-estrategica-sobre-minerais-criticos-072f7008" TargetMode="External"/><Relationship Id="rId19" Type="http://schemas.openxmlformats.org/officeDocument/2006/relationships/hyperlink" Target="https://infrastructureusa.org/the-quiet-revolution-building-the-future-from-the-ground-up/" TargetMode="External"/><Relationship Id="rId20" Type="http://schemas.openxmlformats.org/officeDocument/2006/relationships/hyperlink" Target="https://insidetelecom.com/china-tech-15th-five-year-plan-decouples-total-chain/" TargetMode="External"/><Relationship Id="rId21" Type="http://schemas.openxmlformats.org/officeDocument/2006/relationships/hyperlink" Target="https://www.mining.com/web/war-squeezes-global-mining-as-diesel-and-acid-supplies-tighten/" TargetMode="External"/><Relationship Id="rId22" Type="http://schemas.openxmlformats.org/officeDocument/2006/relationships/hyperlink" Targe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 TargetMode="External"/><Relationship Id="rId23" Type="http://schemas.openxmlformats.org/officeDocument/2006/relationships/hyperlink" Target="https://www.eenews.net/articles/global-miners-linked-to-ambler-road-seek-clean-water-act-permit/" TargetMode="External"/><Relationship Id="rId24" Type="http://schemas.openxmlformats.org/officeDocument/2006/relationships/hyperlink" Target="https://www.bondbuyer.com/news/dot-looking-for-p3s-on-highways" TargetMode="External"/><Relationship Id="rId25" Type="http://schemas.openxmlformats.org/officeDocument/2006/relationships/hyperlink" Target="https://focus.ua/world/751919-odno-iz-samyh-masshtabnyh-otkrytiy-za-30-let-v-andah-obnaruzhili-gigantskoe-mestorozhdenie-medi-smi" TargetMode="External"/><Relationship Id="rId26" Type="http://schemas.openxmlformats.org/officeDocument/2006/relationships/hyperlink" Target="https://www.df.cl/df-mas/coffee-break/los-lobistas-que-destrabaron-el-camino-de-twin-metals-en-washington" TargetMode="External"/><Relationship Id="rId27" Type="http://schemas.openxmlformats.org/officeDocument/2006/relationships/hyperlink" Target="https://ec.ltn.com.tw/article/breakingnews/5415219" TargetMode="External"/><Relationship Id="rId28" Type="http://schemas.openxmlformats.org/officeDocument/2006/relationships/hyperlink" Target="https://finance.yahoo.com/markets/commodities/articles/morgan-stanley-downgrades-freeport-mcmoran-154838148.html" TargetMode="External"/><Relationship Id="rId29" Type="http://schemas.openxmlformats.org/officeDocument/2006/relationships/hyperlink" Target="https://www.iltempo.it/tv-news/2026/04/24/video/usa-ue-insieme-contro-dominio-cina-firmata-intesa-minerali-critici-47423274/" TargetMode="External"/><Relationship Id="rId30" Type="http://schemas.openxmlformats.org/officeDocument/2006/relationships/hyperlink" Targe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 TargetMode="External"/><Relationship Id="rId31" Type="http://schemas.openxmlformats.org/officeDocument/2006/relationships/hyperlink" Target="https://www.thethinkingconservative.com/us-eu-sign-preliminary-partnership-deal-on-critical-minerals/" TargetMode="External"/><Relationship Id="rId32" Type="http://schemas.openxmlformats.org/officeDocument/2006/relationships/hyperlink" Target="https://tedmag.com/construction-jobs-rise-in-30-states-but-growth-slows/" TargetMode="External"/><Relationship Id="rId33" Type="http://schemas.openxmlformats.org/officeDocument/2006/relationships/hyperlink" Target="https://www.indiasnews.net/news/279009517/paimana-portal-tracks-1941-infrastructure-projects-worth-rs-4150-lakh-crore-as-of-march" TargetMode="External"/><Relationship Id="rId34" Type="http://schemas.openxmlformats.org/officeDocument/2006/relationships/hyperlink" Target="https://uk.news.yahoo.com/brazil-aims-regulate-critical-minerals-181322688.html" TargetMode="External"/><Relationship Id="rId35" Type="http://schemas.openxmlformats.org/officeDocument/2006/relationships/hyperlink" Target="https://www.chinanews.net/news/279009638/china-means-business-in-expanding-domestic-demand" TargetMode="External"/><Relationship Id="rId36" Type="http://schemas.openxmlformats.org/officeDocument/2006/relationships/hyperlink" Target="https://londonminingnetwork.org/2026/04/anglo-americans-quellaveco-copper-mine-has-not-fulfilled-agreement-11-with-the-population-of-moquegua/" TargetMode="External"/><Relationship Id="rId37" Type="http://schemas.openxmlformats.org/officeDocument/2006/relationships/hyperlink" Target="https://www.mining.com/brazil-rejects-terrabras-as-us-minerals-deal-stalls/" TargetMode="External"/><Relationship Id="rId38" Type="http://schemas.openxmlformats.org/officeDocument/2006/relationships/hyperlink" Target="https://megaproject.com/news/powerplant/eib-approves-11-7-b-investment-package" TargetMode="External"/><Relationship Id="rId39" Type="http://schemas.openxmlformats.org/officeDocument/2006/relationships/hyperlink" Target="https://www.northernminer.com/news/opinion-can-kyrgyzstans-mining-reset-work/1003890358/" TargetMode="External"/><Relationship Id="rId40" Type="http://schemas.openxmlformats.org/officeDocument/2006/relationships/hyperlink" Target="https://www.news4jax.com/tech/2026/04/24/at-beijing-auto-show-chinese-carmakers-flaunt-new-technologies-as-global-competition-heats-up/" TargetMode="External"/><Relationship Id="rId41" Type="http://schemas.openxmlformats.org/officeDocument/2006/relationships/hyperlink" Target="https://yellowhammernews.com/gary-palmer-it-has-never-been-more-important-for-america-to-have-a-secure-supply-chain/" TargetMode="External"/><Relationship Id="rId42" Type="http://schemas.openxmlformats.org/officeDocument/2006/relationships/hyperlink" Target="https://www.scmp.com/economy/china-economy/article/3351323/china-plans-invest-billions-robot-army-run-its-power-grid?utm_source=rss_feed" TargetMode="External"/><Relationship Id="rId43" Type="http://schemas.openxmlformats.org/officeDocument/2006/relationships/hyperlink" Target="https://www.channelnewsasia.com/asia/china-new-supply-chain-regulations-american-firms-concern-amcham-6078526" TargetMode="External"/><Relationship Id="rId44" Type="http://schemas.openxmlformats.org/officeDocument/2006/relationships/hyperlink" Target="https://www.pv-magazine.com/2026/04/24/chinese-pv-industry-brief-dkem-seeks-cash-injection-to-scale-up-gigawatt-level-production-of-copper-metallization-paste/" TargetMode="External"/><Relationship Id="rId45" Type="http://schemas.openxmlformats.org/officeDocument/2006/relationships/hyperlink" Target="https://www.khaama.com/gunmen-kill-10-in-attack-on-mining-project-in-pakistans-balochistan/" TargetMode="External"/><Relationship Id="rId46" Type="http://schemas.openxmlformats.org/officeDocument/2006/relationships/hyperlink" Target="https://businessmotoring.co.uk/depot-charging-five-key-considerations-for-fleet-electrification/" TargetMode="External"/><Relationship Id="rId47" Type="http://schemas.openxmlformats.org/officeDocument/2006/relationships/hyperlink" Target="https://solarquarter.com/2026/04/24/european-commission-launches-accelerateeu-emergency-plan-amid-iran-crisis-to-tackle-energy-price-spikes-and-fossil-fuel-dependence/" TargetMode="External"/><Relationship Id="rId48" Type="http://schemas.openxmlformats.org/officeDocument/2006/relationships/hyperlink" Target="https://astanatimes.com/2026/04/kazakhstan-expands-rail-network-and-transit-corridors-to-strengthen-eurasian-connectivity/" TargetMode="External"/><Relationship Id="rId49" Type="http://schemas.openxmlformats.org/officeDocument/2006/relationships/hyperlink" Target="https://miningbusinessafrica.co.za/luanshya-copper-mine-to-resume-production-in-august-after-decades-long-closure/" TargetMode="External"/><Relationship Id="rId50" Type="http://schemas.openxmlformats.org/officeDocument/2006/relationships/hyperlink" Target="https://modernhb.com/news/us-housing-shortage-hits-10-million-homes-white-house-says/" TargetMode="External"/><Relationship Id="rId51" Type="http://schemas.openxmlformats.org/officeDocument/2006/relationships/hyperlink" Target="https://www.rnz.co.nz/news/political/593362/government-continues-with-us-minerals-deal-negotiations" TargetMode="External"/><Relationship Id="rId52" Type="http://schemas.openxmlformats.org/officeDocument/2006/relationships/hyperlink" Target="https://www.myjoyonline.com/mining-firms-to-face-penalties-over-illegal-activity-on-concessions-epa/" TargetMode="External"/><Relationship Id="rId53" Type="http://schemas.openxmlformats.org/officeDocument/2006/relationships/hyperlink" Target="https://www.esgtoday.com/decade-energy-raises-e22-million-to-scale-fleet-electrification-infrastructure-platform/" TargetMode="External"/><Relationship Id="rId54" Type="http://schemas.openxmlformats.org/officeDocument/2006/relationships/hyperlink" Target="https://www.miningreview.com/news/this-week-in-mining-copper-advances-lithium-builds-pace-as-coal-holds-steady/" TargetMode="External"/><Relationship Id="rId55" Type="http://schemas.openxmlformats.org/officeDocument/2006/relationships/hyperlink" Target="https://www.siasat.com/barrier-free-tolling-on-several-nhs-across-country-from-dec-gadkari-3459535/" TargetMode="External"/><Relationship Id="rId56" Type="http://schemas.openxmlformats.org/officeDocument/2006/relationships/hyperlink" Target="https://www.newcivilengineer.com/latest/package-of-reforms-to-electricity-network-planning-and-consenting-pushed-through-23-04-2026/" TargetMode="External"/><Relationship Id="rId57" Type="http://schemas.openxmlformats.org/officeDocument/2006/relationships/hyperlink" Target="https://www.thehindubusinessline.com/economy/world-banks-ifc-targets-10-billion-in-annual-investments-in-india-by-2030/article70901129.ece" TargetMode="External"/><Relationship Id="rId58" Type="http://schemas.openxmlformats.org/officeDocument/2006/relationships/hyperlink" Target="https://im-mining.com/2026/04/24/sandvik-to-supply-three-dr413i-rotary-drill-rigs-to-glencore-for-alumbrera-restart/" TargetMode="External"/><Relationship Id="rId59" Type="http://schemas.openxmlformats.org/officeDocument/2006/relationships/hyperlink" Target="https://www.zawya.com/en/economy/africa/africa-urged-to-spend-on-infrastructure-after-gold-driven-rise-in-local-capital-v6jzk39m" TargetMode="External"/><Relationship Id="rId60" Type="http://schemas.openxmlformats.org/officeDocument/2006/relationships/hyperlink" Target="https://www.straitstimes.com/asia/at-least-nine-people-was-killed-as-gunmen-attacked-mining-site-in-pakistan" TargetMode="External"/><Relationship Id="rId61"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62" Type="http://schemas.openxmlformats.org/officeDocument/2006/relationships/hyperlink" Target="https://theheraldghana.com/ghana-orders-newmont-anglogold-zijin-to-localise-mining-operations-or-face-shutdown/" TargetMode="External"/><Relationship Id="rId63" Type="http://schemas.openxmlformats.org/officeDocument/2006/relationships/hyperlink" Target="https://focustaiwan.tw/business/202604240007" TargetMode="External"/><Relationship Id="rId64" Type="http://schemas.openxmlformats.org/officeDocument/2006/relationships/hyperlink" Target="http://www.ecns.cn/cns-wire/2026-04-24/detail-ihfcvrrh5918516.shtml" TargetMode="External"/><Relationship Id="rId65" Type="http://schemas.openxmlformats.org/officeDocument/2006/relationships/hyperlink" Target="https://skillings.net/teck-resources-warns-of-chile-cost-pressures-amid-hormuz-supply-squeeze/" TargetMode="External"/><Relationship Id="rId66"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67" Type="http://schemas.openxmlformats.org/officeDocument/2006/relationships/hyperlink" Target="https://kalkinemedia.com/au/stocks/metal-and-mining/what-is-driving-firefly-metals-toward-a-large-scale-copper-future" TargetMode="External"/><Relationship Id="rId68" Type="http://schemas.openxmlformats.org/officeDocument/2006/relationships/hyperlink" Target="https://solarquarter.com/2026/04/24/chinas-solar-installations-decline-in-q1-2026-after-record-breaking-growth-year/" TargetMode="External"/><Relationship Id="rId69" Type="http://schemas.openxmlformats.org/officeDocument/2006/relationships/hyperlink" Target="https://www.techcityng.com/smart-grids-2026-earth-week-renewable-energy/" TargetMode="External"/><Relationship Id="rId70" Type="http://schemas.openxmlformats.org/officeDocument/2006/relationships/hyperlink" Target="https://www.standartnews.com/biznes/gigantsko-novo-nahodishte-na-cenni-metali-promenya-industriyata-631280.html" TargetMode="External"/><Relationship Id="rId71" Type="http://schemas.openxmlformats.org/officeDocument/2006/relationships/hyperlink" Target="https://editorialge.com/south-africa-energy-transition-partnership/" TargetMode="External"/><Relationship Id="rId72"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73" Type="http://schemas.openxmlformats.org/officeDocument/2006/relationships/hyperlink" Target="https://www.raskmedia.com.au/2026/04/24/fortescue-asxfmg-share-price-under-spotlight-on-march-quarter-us680m-investment-in-green-energy/" TargetMode="External"/><Relationship Id="rId74"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75" Type="http://schemas.openxmlformats.org/officeDocument/2006/relationships/hyperlink" Target="https://skillings.net/perus-1-8b-copper-shock-tia-maria-permit-revoked-amid-supply-tightness/" TargetMode="External"/><Relationship Id="rId76" Type="http://schemas.openxmlformats.org/officeDocument/2006/relationships/hyperlink" Target="https://ca.news.yahoo.com/federal-judge-blocks-government-attempt-040000322.html" TargetMode="External"/><Relationship Id="rId77" Type="http://schemas.openxmlformats.org/officeDocument/2006/relationships/hyperlink" Target="https://www.cartoq.com/car-news/tesla-eyes-india-market-beyond-cars/" TargetMode="External"/><Relationship Id="rId78" Type="http://schemas.openxmlformats.org/officeDocument/2006/relationships/hyperlink" Target="https://kalkinemedia.com/au/stocks/metal-and-mining/copper-pivot-sparks-buzz-mining-firm-reinvents-identity" TargetMode="External"/><Relationship Id="rId79" Type="http://schemas.openxmlformats.org/officeDocument/2006/relationships/hyperlink" Target="https://dailythepatriot.com/chinas-solar-exports-set-a-new-record/" TargetMode="External"/><Relationship Id="rId80" Type="http://schemas.openxmlformats.org/officeDocument/2006/relationships/hyperlink" Target="https://bitcoinworld.co.in/copper-mixed-signals-ing-analysis/" TargetMode="External"/><Relationship Id="rId81" Type="http://schemas.openxmlformats.org/officeDocument/2006/relationships/hyperlink" Target="https://www.independent.co.uk/climate-change/news/solar-energy-growth-iran-war-oil-gas-crisis-b2962654.html" TargetMode="External"/><Relationship Id="rId82" Type="http://schemas.openxmlformats.org/officeDocument/2006/relationships/hyperlink" Target="https://mugglehead.com/rivian-deploys-second-life-ev-battery-system-to-cut-factory-energy-costs/" TargetMode="External"/><Relationship Id="rId83" Type="http://schemas.openxmlformats.org/officeDocument/2006/relationships/hyperlink" Target="https://broadbandbreakfast.com/beneficiary-pays-model-gains-traction-with-lawmakers/" TargetMode="External"/><Relationship Id="rId84" Type="http://schemas.openxmlformats.org/officeDocument/2006/relationships/hyperlink" Target="https://insidetelecom.com/china-ev-sales-drive-to-the-next-phase/" TargetMode="External"/><Relationship Id="rId85" Type="http://schemas.openxmlformats.org/officeDocument/2006/relationships/hyperlink" Target="https://www.independent.co.ug/the-making-of-chinas-new-energy-system-and-the-green-road-ahead/" TargetMode="External"/><Relationship Id="rId86" Type="http://schemas.openxmlformats.org/officeDocument/2006/relationships/hyperlink" Target="https://www.thehindubusinessline.com/markets/commodities/global-crude-steel-output-falls-42-in-march-as-china-drags-production-lower/article70898856.ece" TargetMode="External"/><Relationship Id="rId87" Type="http://schemas.openxmlformats.org/officeDocument/2006/relationships/hyperlink" Target="https://convenienceworldmagazine.com.au/ev-industry-calls-to-accelerate-charging-infrastructure/" TargetMode="External"/><Relationship Id="rId88" Type="http://schemas.openxmlformats.org/officeDocument/2006/relationships/hyperlink" Target="https://thewest.com.au/business/bulls-n-bears/rio2-upgrades-peruvian-copper-plant-to-turbocharge-water-recovery-c-22187314" TargetMode="External"/><Relationship Id="rId89" Type="http://schemas.openxmlformats.org/officeDocument/2006/relationships/hyperlink" Target="https://www.visiontimes.com/2026/04/23/a-closer-look-at-chinas-regulations-on-industrial-supply-chain-security.html" TargetMode="External"/><Relationship Id="rId90" Type="http://schemas.openxmlformats.org/officeDocument/2006/relationships/hyperlink" Target="https://australianminingreview.com.au/news/fortescue-forks-out-1b-for-green-energy/" TargetMode="External"/><Relationship Id="rId91" Type="http://schemas.openxmlformats.org/officeDocument/2006/relationships/hyperlink" Target="https://www.myjoyonline.com/govt-directs-newmont-anglogold-zijin-to-shift-mining-ops-to-local-firms-by-december-sources/" TargetMode="External"/><Relationship Id="rId92" Type="http://schemas.openxmlformats.org/officeDocument/2006/relationships/hyperlink" Target="https://tribune.com.pk/story/2604459/mining-gains-traction-despite-reko-diq-delays" TargetMode="External"/><Relationship Id="rId93" Type="http://schemas.openxmlformats.org/officeDocument/2006/relationships/hyperlink" Target="https://tribune.com.pk/story/2604429/chagai-killings" TargetMode="External"/><Relationship Id="rId94" Type="http://schemas.openxmlformats.org/officeDocument/2006/relationships/hyperlink" Target="https://republicofmining.com/2026/04/23/alaska-senator-reignites-mining-dispute-that-could-complicate-canadas-critical-minerals-strategy-by-andrew-rankin-financial-post-april-23-2026/" TargetMode="External"/><Relationship Id="rId95" Type="http://schemas.openxmlformats.org/officeDocument/2006/relationships/hyperlink" Target="https://www.business-standard.com/companies/news/india-builds-china-light-apple-supply-chain-overtakes-vietnam-in-suppliers-126042301279_1.html" TargetMode="External"/><Relationship Id="rId96" Type="http://schemas.openxmlformats.org/officeDocument/2006/relationships/hyperlink" Target="https://www.kgun9.com/news/community-inspired-journalism/sahuarita-and-green-valley-news/saving-the-santa-rita-mountains-tucson-joins-pima-county-grijalva-in-urging-hobbs-to-halt-land-auction" TargetMode="External"/><Relationship Id="rId97" Type="http://schemas.openxmlformats.org/officeDocument/2006/relationships/hyperlink" Target="https://republicofmining.com/2026/04/23/chart-freeport-mcmoran-stock-craters-on-grasberg-ramp-up-delay-by-frik-els-mining-com-april-23-2026/" TargetMode="External"/><Relationship Id="rId98" Type="http://schemas.openxmlformats.org/officeDocument/2006/relationships/hyperlink" Target="https://eurasiabusinessnews.com/2026/04/23/the-eu-bans-the-import-of-russian-refined-copper-and-platinum-maritime-service-for-russian-oil/" TargetMode="External"/><Relationship Id="rId99" Type="http://schemas.openxmlformats.org/officeDocument/2006/relationships/hyperlink" Target="https://www.calwild.org/an-update-on-castle-mountain-mine/" TargetMode="External"/><Relationship Id="rId100" Type="http://schemas.openxmlformats.org/officeDocument/2006/relationships/hyperlink" Target="https://www.adomonline.com/nzema-youth-deny-illegal-miners-tag-by-adamus-resources-limited/" TargetMode="External"/><Relationship Id="rId101" Type="http://schemas.openxmlformats.org/officeDocument/2006/relationships/hyperlink" Target="https://ecfr.eu/article/lost-in-processing-why-made-in-europe-needs-an-africa-strategy/" TargetMode="External"/><Relationship Id="rId102"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103" Type="http://schemas.openxmlformats.org/officeDocument/2006/relationships/hyperlink" Target="https://www.northernminer.com/news/teck-flags-chile-fuel-costs-due-to-iran-war/1003890315/" TargetMode="External"/><Relationship Id="rId104" Type="http://schemas.openxmlformats.org/officeDocument/2006/relationships/hyperlink" Target="https://studycafe.in/mp-birla-received-order-from-mining-authority-penalty-of-rs-4-60-crore-imposed-417814.html" TargetMode="External"/><Relationship Id="rId105" Type="http://schemas.openxmlformats.org/officeDocument/2006/relationships/hyperlink" Target="https://www.fool.com/earnings/call-transcripts/2026/04/23/freeport-fcx-q1-2026-earnings-transcript/" TargetMode="External"/><Relationship Id="rId106" Type="http://schemas.openxmlformats.org/officeDocument/2006/relationships/hyperlink" Target="https://solarquarter.com/2026/04/23/indias-power-transmission-sector-set-for-strong-comeback-with-%E2%82%B97-6-trillion-investment-opportunity-sbicaps-report/" TargetMode="External"/><Relationship Id="rId107" Type="http://schemas.openxmlformats.org/officeDocument/2006/relationships/hyperlink" Target="https://flylifemagazine.com/the-mine-approved-by-maga-will-destroy-the-boundary-waters-wilderness/" TargetMode="External"/><Relationship Id="rId108" Type="http://schemas.openxmlformats.org/officeDocument/2006/relationships/hyperlink" Target="https://prensaregional.pe/tia-maria-si-va-que-nos-demuestra-ello/" TargetMode="External"/><Relationship Id="rId109" Type="http://schemas.openxmlformats.org/officeDocument/2006/relationships/hyperlink" Target="https://finance.yahoo.com/markets/stocks/articles/freeport-mcmoran-shares-fall-production-160000173.html" TargetMode="External"/><Relationship Id="rId110" Type="http://schemas.openxmlformats.org/officeDocument/2006/relationships/hyperlink" Target="https://www.investorideas.com/news/2026/mining/04231-gold-silver-copper-bullish-outlook.asp" TargetMode="External"/><Relationship Id="rId111" Type="http://schemas.openxmlformats.org/officeDocument/2006/relationships/hyperlink" Target="https://vinciworks.com/blog/chinas-new-crackdown-on-supply-chain-due-diligence/" TargetMode="External"/><Relationship Id="rId112" Type="http://schemas.openxmlformats.org/officeDocument/2006/relationships/hyperlink" Target="https://skift.com/2026/04/23/dubais-metro-expansion-will-link-hotels-and-a-mega-airport/" TargetMode="External"/><Relationship Id="rId113" Type="http://schemas.openxmlformats.org/officeDocument/2006/relationships/hyperlink" Target="https://www.thisdaylive.com/2026/04/23/why-a-fractured-worldwide-strengthens-the-case-for-african-infrastructure/" TargetMode="External"/><Relationship Id="rId114" Type="http://schemas.openxmlformats.org/officeDocument/2006/relationships/hyperlink" Target="https://gcelogistic.com/the-global-power-crisis-whats-really-happening/" TargetMode="External"/><Relationship Id="rId115" Type="http://schemas.openxmlformats.org/officeDocument/2006/relationships/hyperlink" Target="https://www.euronews.com/my-europe/2026/04/23/european-economic-congress-2026-is-europe-too-late-to-the-metal-recycling-game" TargetMode="External"/><Relationship Id="rId116" Type="http://schemas.openxmlformats.org/officeDocument/2006/relationships/hyperlink" Target="https://www.fxstreet.com/news/copper-mixed-signals-across-complex-ing-202604231235" TargetMode="External"/><Relationship Id="rId117" Type="http://schemas.openxmlformats.org/officeDocument/2006/relationships/hyperlink" Target="https://www.gurufocus.com/news/8812669/fcx-faces-downgraded-production-outlook-at-grasberg-mine" TargetMode="External"/><Relationship Id="rId118" Type="http://schemas.openxmlformats.org/officeDocument/2006/relationships/hyperlink" Target="https://www.scmp.com/economy/china-economy/article/3351131/china-targets-greener-ai-data-centres-heavy-industry-push-meet-2030-climate-goals?utm_source=rss_feed" TargetMode="External"/><Relationship Id="rId119" Type="http://schemas.openxmlformats.org/officeDocument/2006/relationships/hyperlink" Target="https://kalkinemedia.com/au/stocks/metal-and-mining/asx-200-mining-giant-bhp-ramps-up-copper-push-amid-strong-output" TargetMode="External"/><Relationship Id="rId120" Type="http://schemas.openxmlformats.org/officeDocument/2006/relationships/hyperlink" Target="https://www.adomonline.com/epa-warns-mining-firms-over-galamsey-in-concessions-threatens-sanctions/" TargetMode="External"/><Relationship Id="rId121" Type="http://schemas.openxmlformats.org/officeDocument/2006/relationships/hyperlink" Target="https://www.unian.ua/curiosities/geologi-viyavili-v-andah-gigantske-rodovishche-midi-zolota-ta-sribla-13358925.html" TargetMode="External"/><Relationship Id="rId122" Type="http://schemas.openxmlformats.org/officeDocument/2006/relationships/hyperlink" Target="https://ec.ltn.com.tw/article/breakingnews/5413981" TargetMode="External"/><Relationship Id="rId123" Type="http://schemas.openxmlformats.org/officeDocument/2006/relationships/hyperlink" Target="https://www.esgtoday.com/eu-to-set-ambitious-electrification-target-to-accelerate-transition-away-from-fossil-fuels/" TargetMode="External"/><Relationship Id="rId124" Type="http://schemas.openxmlformats.org/officeDocument/2006/relationships/hyperlink" Target="https://www.freemalaysiatoday.com/category/business/2026/04/23/us-firms-voice-concern-over-chinas-new-supply-chain-rules" TargetMode="External"/><Relationship Id="rId125" Type="http://schemas.openxmlformats.org/officeDocument/2006/relationships/hyperlink" Target="https://www.sentinelassam.com/more-news/international/brazil-moves-to-block-strategic-mineral-sales-drafts-new-national-policy" TargetMode="External"/><Relationship Id="rId126" Type="http://schemas.openxmlformats.org/officeDocument/2006/relationships/hyperlink" Target="https://www.pv-magazine.com/2026/04/23/solar-and-wind-take-over-global-power-growth-in-2025/" TargetMode="External"/><Relationship Id="rId127" Type="http://schemas.openxmlformats.org/officeDocument/2006/relationships/hyperlink" Target="https://www.eenews.net/articles/data-centers-order-more-power-equipment-than-ever-before/" TargetMode="External"/><Relationship Id="rId128" Type="http://schemas.openxmlformats.org/officeDocument/2006/relationships/hyperlink" Target="https://alsadatmarketing.com/coal-and-gas-decline-as-cheap-batteries-transform-global-power-grids/" TargetMode="External"/><Relationship Id="rId129" Type="http://schemas.openxmlformats.org/officeDocument/2006/relationships/hyperlink" Target="https://www.fool.co.uk/2026/04/23/why-is-everyone-buying-rio-tinto-shares/" TargetMode="External"/><Relationship Id="rId130" Type="http://schemas.openxmlformats.org/officeDocument/2006/relationships/hyperlink" Target="https://en.antaranews.com/news/413359/indonesia-to-spend-rp1200-trillion-on-massive-rail-expansion-to-2045" TargetMode="External"/><Relationship Id="rId131" Type="http://schemas.openxmlformats.org/officeDocument/2006/relationships/hyperlink" Target="https://insideclimatenews.org/news/23042026/energy-department-budget-renewable-energy-cuts/" TargetMode="External"/><Relationship Id="rId132" Type="http://schemas.openxmlformats.org/officeDocument/2006/relationships/hyperlink" Target="https://www.mining.com/copper-price-goldman-maintains-year-end-forecast-traxys-sees-15000-t/" TargetMode="External"/><Relationship Id="rId133" Type="http://schemas.openxmlformats.org/officeDocument/2006/relationships/hyperlink" Target="https://www.mining.com/freeport-mcmoran-joins-100b-mining-company-club/" TargetMode="External"/><Relationship Id="rId134" Type="http://schemas.openxmlformats.org/officeDocument/2006/relationships/hyperlink" Target="https://caretas.pe/edicion_2747/cobre-en-el-peru-2026-inversion-y-conflictos-marcan-el-futuro-del-sector/" TargetMode="External"/><Relationship Id="rId135" Type="http://schemas.openxmlformats.org/officeDocument/2006/relationships/hyperlink" Target="https://caretas.pe/edicion_2747/inversion-minera-en-el-peru-2026-medidas-del-gobierno-para-destrabar-proyectos/" TargetMode="External"/><Relationship Id="rId136" Type="http://schemas.openxmlformats.org/officeDocument/2006/relationships/hyperlink" Target="https://prensaregional.pe/presidente-balcazar-senala-que-licencia-de-explotacion-no-cierra-dialogo-en-tia-maria/" TargetMode="External"/><Relationship Id="rId137" Type="http://schemas.openxmlformats.org/officeDocument/2006/relationships/hyperlink" Target="https://www.autoserviceworld.com/how-fleet-focus-has-shifted-from-ev-targets-to-cost-and-infrastructure/" TargetMode="External"/><Relationship Id="rId138" Type="http://schemas.openxmlformats.org/officeDocument/2006/relationships/hyperlink" Target="https://datacenternews.asia/story/earth-day-calls-for-data-centre-grid-reset-amid-ai-surge" TargetMode="External"/><Relationship Id="rId139" Type="http://schemas.openxmlformats.org/officeDocument/2006/relationships/hyperlink" Target="https://www.moneyweb.co.za/news/africa/africa-nations-tout-46bn-projects-at-investment-summit/" TargetMode="External"/><Relationship Id="rId140"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141" Type="http://schemas.openxmlformats.org/officeDocument/2006/relationships/hyperlink" Target="https://blog.lukmaanias.com/2026/04/23/national-monetisation-pipeline-2-0-fy2025-26-to-fy2029-30/" TargetMode="External"/><Relationship Id="rId142" Type="http://schemas.openxmlformats.org/officeDocument/2006/relationships/hyperlink" Target="https://geotalkpodcast.com/1562/the-role-of-education-exchanges-in-strengthening-bri-people-to-people-bond/" TargetMode="External"/><Relationship Id="rId143" Type="http://schemas.openxmlformats.org/officeDocument/2006/relationships/hyperlink" Target="https://stratnewsglobal.com/china/chinas-ev-push-goes-global-amid-slowing-home-market/" TargetMode="External"/><Relationship Id="rId144" Type="http://schemas.openxmlformats.org/officeDocument/2006/relationships/hyperlink" Target="https://www.marinetechnologynews.com/news/european-explore-joint-approach-661459" TargetMode="External"/><Relationship Id="rId145" Type="http://schemas.openxmlformats.org/officeDocument/2006/relationships/hyperlink" Target="https://grist.org/energy/renewable-energy-2025-reports-ember-iea/" TargetMode="External"/><Relationship Id="rId146" Type="http://schemas.openxmlformats.org/officeDocument/2006/relationships/hyperlink" Target="https://thenextweb.com/news/tesla-25-billion-capex-2026-optimus-robotaxi-ai-chip-fab" TargetMode="External"/><Relationship Id="rId147" Type="http://schemas.openxmlformats.org/officeDocument/2006/relationships/hyperlink" Target="https://australianminingreview.com.au/news/south32-strong-quarter-offsets-weather-impacts/" TargetMode="External"/><Relationship Id="rId148" Type="http://schemas.openxmlformats.org/officeDocument/2006/relationships/hyperlink" Target="https://www.evisionevs.co.uk/2026/04/23/the-future-of-ev-charging-can-you-really-charge-an-electric-car-in-9-minutes/" TargetMode="External"/><Relationship Id="rId149" Type="http://schemas.openxmlformats.org/officeDocument/2006/relationships/hyperlink" Target="https://www.capital.bg/politika_i_ikonomika/redakcionni_komentari/2026/04/23/4905253_komentar_geopolitikata_na_infrastrukturata/?ref=rss" TargetMode="External"/><Relationship Id="rId150" Type="http://schemas.openxmlformats.org/officeDocument/2006/relationships/hyperlink" Target="https://ohiocapitaljournal.com/2026/04/23/utilities-plan-1-4-trillion-in-grid-investments-likely-pushing-bills-higher-in-ohio-and-elsewhere/" TargetMode="External"/><Relationship Id="rId151" Type="http://schemas.openxmlformats.org/officeDocument/2006/relationships/hyperlink" Target="https://oilprice.com/Latest-Energy-News/World-News/Indias-Manufacturing-Rebounds-in-April-Despite-High-Energy-Costs.html" TargetMode="External"/><Relationship Id="rId152" Type="http://schemas.openxmlformats.org/officeDocument/2006/relationships/hyperlink" Target="https://www.tulsatoday.com/2026/04/23/factory-activity-hits-four-year-high/" TargetMode="External"/><Relationship Id="rId153" Type="http://schemas.openxmlformats.org/officeDocument/2006/relationships/hyperlink" Target="https://www.azernews.az/region/257431.html" TargetMode="External"/><Relationship Id="rId154" Type="http://schemas.openxmlformats.org/officeDocument/2006/relationships/hyperlink" Target="https://www.power-technology.com/news/wind-power-reaches-1-3tw-as-record-165gw-installed-in-2025/" TargetMode="External"/><Relationship Id="rId155" Type="http://schemas.openxmlformats.org/officeDocument/2006/relationships/hyperlink" Target="https://skillings.net/inside-forge-how-u-s-mining-diplomacy-is-redrawing-the-critical-minerals-map/" TargetMode="External"/><Relationship Id="rId156" Type="http://schemas.openxmlformats.org/officeDocument/2006/relationships/hyperlink" Target="https://www.gbnews.com/money/ed-miliband-net-zero-energy-edf" TargetMode="External"/><Relationship Id="rId157" Type="http://schemas.openxmlformats.org/officeDocument/2006/relationships/hyperlink" Target="https://www.perthnow.com.au/news/environment/oily-orange-water-result-of-mine-pollution-court-told-c-22181966" TargetMode="External"/><Relationship Id="rId158" Type="http://schemas.openxmlformats.org/officeDocument/2006/relationships/hyperlink" Target="https://rassegnacina.substack.com/p/guerra-sanzioni-iran-xi-trump-grande-muraglia-legale" TargetMode="External"/><Relationship Id="rId159" Type="http://schemas.openxmlformats.org/officeDocument/2006/relationships/hyperlink" Target="https://klementoninvesting.substack.com/p/china-is-expanding-its-trade-war" TargetMode="External"/><Relationship Id="rId160" Type="http://schemas.openxmlformats.org/officeDocument/2006/relationships/hyperlink" Target="https://www.pv-magazine.com/2026/04/23/u-s-court-blocks-de-facto-moratorium-on-federal-solar-permitting/" TargetMode="External"/><Relationship Id="rId161" Type="http://schemas.openxmlformats.org/officeDocument/2006/relationships/hyperlink" Target="https://www.pv-magazine-australia.com/2026/04/23/67-3-gw-battery-storage-progresses-through-nem-connection-process/" TargetMode="External"/><Relationship Id="rId162" Type="http://schemas.openxmlformats.org/officeDocument/2006/relationships/hyperlink" Target="https://skillings.net/critical-minerals-collaboration-what-changed-and-impact-on-u-s-chile-supply-chains/" TargetMode="External"/><Relationship Id="rId163" Type="http://schemas.openxmlformats.org/officeDocument/2006/relationships/hyperlink" Target="https://en.antaranews.com/news/413345/indonesia-studies-2772-km-kalimantan-rail-network" TargetMode="External"/><Relationship Id="rId164" Type="http://schemas.openxmlformats.org/officeDocument/2006/relationships/hyperlink" Target="https://skillings.net/panama-approves-processing-of-38-million-tonne-stockpile-at-cobre-panama/" TargetMode="External"/><Relationship Id="rId165" Type="http://schemas.openxmlformats.org/officeDocument/2006/relationships/hyperlink" Target="https://mining.com.au/ghana-tightens-mining-ownership-rules-newmont-anglogold-ashanti-and-zijin-face-deadline/" TargetMode="External"/><Relationship Id="rId166" Type="http://schemas.openxmlformats.org/officeDocument/2006/relationships/hyperlink" Target="https://www.thejapannews.net/news/279006023/tribe-protests-federal-push-to-develop-ak-mineral-resources" TargetMode="External"/><Relationship Id="rId167" Type="http://schemas.openxmlformats.org/officeDocument/2006/relationships/hyperlink" Target="https://www.masstransitmag.com/management/news/55372568/us-department-of-transportation-dot-usdot-to-invest-47-billion-into-northeast-corridor-improvement-projects" TargetMode="External"/><Relationship Id="rId168" Type="http://schemas.openxmlformats.org/officeDocument/2006/relationships/hyperlink" Target="https://www.trend.az/business/4177750.html" TargetMode="External"/><Relationship Id="rId169" Type="http://schemas.openxmlformats.org/officeDocument/2006/relationships/hyperlink" Target="https://mustreadalaska.com/federal-dot-awards-alaska-115-4-million-for-port-infrastructure/" TargetMode="External"/><Relationship Id="rId170" Type="http://schemas.openxmlformats.org/officeDocument/2006/relationships/hyperlink" Target="https://www.chinanews.net/news/279004588/china-scales-up-offshore-wind-capacity-to-accelerate-low-carbon-transition" TargetMode="External"/><Relationship Id="rId171" Type="http://schemas.openxmlformats.org/officeDocument/2006/relationships/hyperlink" Target="https://energiesmedia.com/hitachi-energy-samsung-ct-solar-integration/" TargetMode="External"/><Relationship Id="rId172" Type="http://schemas.openxmlformats.org/officeDocument/2006/relationships/hyperlink" Target="https://www.jdsupra.com/legalnews/presidential-determination-pursuant-to-8246624/" TargetMode="External"/><Relationship Id="rId173" Type="http://schemas.openxmlformats.org/officeDocument/2006/relationships/hyperlink" Target="https://hotnews.ro/comisia-europeana-propune-accelerarea-tranzitiei-catre-energia-verde-nota-de-plata-a-razboiului-pentru-europa-2226524" TargetMode="External"/><Relationship Id="rId174" Type="http://schemas.openxmlformats.org/officeDocument/2006/relationships/hyperlink" Target="https://businessmotoring.co.uk/government-to-simplify-ev-charger-installations/" TargetMode="External"/><Relationship Id="rId175" Type="http://schemas.openxmlformats.org/officeDocument/2006/relationships/hyperlink" Target="https://ca.finance.yahoo.com/news/rio-stock-gets-fresh-target-220519200.html" TargetMode="External"/><Relationship Id="rId176" Type="http://schemas.openxmlformats.org/officeDocument/2006/relationships/hyperlink" Target="https://www.troutmanenergyreport.com/2026/04/ferc-commits-to-june-2026-action-in-large-load-interconnection-rulemaking/" TargetMode="External"/><Relationship Id="rId177" Type="http://schemas.openxmlformats.org/officeDocument/2006/relationships/hyperlink" Target="https://electrek.co/2026/04/22/china-shipped-a-record-68-gw-of-solar-in-march-heres-why-it-matters/" TargetMode="External"/><Relationship Id="rId178" Type="http://schemas.openxmlformats.org/officeDocument/2006/relationships/hyperlink" Target="https://www.constructionowners.com/news/amtrak-secures-4-7b-for-rail-upgrades" TargetMode="External"/><Relationship Id="rId179" Type="http://schemas.openxmlformats.org/officeDocument/2006/relationships/hyperlink" Target="https://metalsandminers.substack.com/p/the-2026-defense-production-act-and" TargetMode="External"/><Relationship Id="rId180" Type="http://schemas.openxmlformats.org/officeDocument/2006/relationships/hyperlink" Target="https://www.evinfrastructurenews.com/ev-regulations/grid-bottlenecks-blocking-ev-charging-expansion-as-australia-faces-fuel-vulnerability-industry-warns" TargetMode="External"/><Relationship Id="rId181"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182" Type="http://schemas.openxmlformats.org/officeDocument/2006/relationships/hyperlink" Target="https://transportationtodaynews.com/news/37650-u-s-department-of-transportation-opens-applications-for-2b-funding-to-support-rail-travel/" TargetMode="External"/><Relationship Id="rId183" Type="http://schemas.openxmlformats.org/officeDocument/2006/relationships/hyperlink" Target="https://www.mining-technology.com/news/bhp-dip-ytd-march-fy26-copper-output/" TargetMode="External"/><Relationship Id="rId184" Type="http://schemas.openxmlformats.org/officeDocument/2006/relationships/hyperlink" Target="https://www.fool.com.au/2026/04/23/sandfire-resources-lifts-cash-and-revenue-in-march-quarter-update/" TargetMode="External"/><Relationship Id="rId185" Type="http://schemas.openxmlformats.org/officeDocument/2006/relationships/hyperlink" Target="https://theiowastandard.com/trump-effect-american-manufacturing-is-roaring-back-as-factory-activity-hits-four-year-high/" TargetMode="External"/><Relationship Id="rId186" Type="http://schemas.openxmlformats.org/officeDocument/2006/relationships/hyperlink" Target="http://fortandfield.blogspot.com/2026/04/where-mining-in-boundary-waters-stand.html" TargetMode="External"/><Relationship Id="rId187" Type="http://schemas.openxmlformats.org/officeDocument/2006/relationships/hyperlink" Target="https://www.northernminer.com/news/copper-price-goldman-maintains-year-end-forecast-traxys-sees-15000-per-tonne/1003890287/" TargetMode="External"/><Relationship Id="rId188" Type="http://schemas.openxmlformats.org/officeDocument/2006/relationships/hyperlink" Target="https://www.eenews.net/articles/greens-tribes-lobby-minnesota-leaders-to-stop-mining-near-boundary-waters/" TargetMode="External"/><Relationship Id="rId189" Type="http://schemas.openxmlformats.org/officeDocument/2006/relationships/hyperlink" Target="https://www.channelnewsasia.com/business/exclusive-ghana-directs-newmont-anglogold-zijin-shift-mining-ops-local-firms-december-sources-say-6074416" TargetMode="External"/><Relationship Id="rId190" Type="http://schemas.openxmlformats.org/officeDocument/2006/relationships/hyperlink" Target="https://www.ttnews.com/articles/rouzer-highway-bill-may-2026" TargetMode="External"/><Relationship Id="rId191" Type="http://schemas.openxmlformats.org/officeDocument/2006/relationships/hyperlink" Target="https://www.fool.ca/2026/04/22/these-stocks-will-power-canadas-nation-building-push-in-2026/" TargetMode="External"/><Relationship Id="rId192" Type="http://schemas.openxmlformats.org/officeDocument/2006/relationships/hyperlink" Target="https://www.miningnewsnorth.com/story/2026/04/24/news/ambler-metals-initiates-arctic-mine-permitting/9639.html" TargetMode="External"/><Relationship Id="rId193" Type="http://schemas.openxmlformats.org/officeDocument/2006/relationships/hyperlink" Target="https://www.minnpost.com/state-government/2026/04/the-battle-over-mining-near-the-boundary-waters-now-moves-to-home-turf/" TargetMode="External"/><Relationship Id="rId194" Type="http://schemas.openxmlformats.org/officeDocument/2006/relationships/hyperlink" Target="https://www.cbnme.com/news/dubai-unveils-aed-34bn-metro-gold-line-expansion/" TargetMode="External"/><Relationship Id="rId195" Type="http://schemas.openxmlformats.org/officeDocument/2006/relationships/hyperlink" Target="https://www.riotimesonline.com/codelco-crisis-kast-pacheco-shareholders-meeting-april-2026/" TargetMode="External"/><Relationship Id="rId196" Type="http://schemas.openxmlformats.org/officeDocument/2006/relationships/hyperlink" Target="https://mugglehead.com/g7-ramps-up-critical-mineral-strategy-to-cut-china-reliance/" TargetMode="External"/><Relationship Id="rId197" Type="http://schemas.openxmlformats.org/officeDocument/2006/relationships/hyperlink" Target="https://carboncredits.com/samsung-sdi-signs-6-8-billion-multi-year-ev-battery-supply-deal-with-mercedes-benz/" TargetMode="External"/><Relationship Id="rId198" Type="http://schemas.openxmlformats.org/officeDocument/2006/relationships/hyperlink" Target="https://www.gurufocus.com/news/8809063/bhp-reports-q3-results-confirms-supply-deal-and-raises-copper-production-guidance" TargetMode="External"/><Relationship Id="rId199" Type="http://schemas.openxmlformats.org/officeDocument/2006/relationships/hyperlink" Target="https://www.smartcitiesdive.com/news/8-surface-transportation-urban-priorities/818161/" TargetMode="External"/><Relationship Id="rId200" Type="http://schemas.openxmlformats.org/officeDocument/2006/relationships/hyperlink" Target="https://www.northernminer.com/news/trilogy-to-seek-fast-41-status-for-alaska-copper-project/1003890272/" TargetMode="External"/><Relationship Id="rId201" Type="http://schemas.openxmlformats.org/officeDocument/2006/relationships/hyperlink" Target="https://www.northernminer.com/news/bhp-now-expects-nearly-2m-tonnes-copper-production-after-record-escondida-throughput/1003890259/" TargetMode="External"/><Relationship Id="rId202" Type="http://schemas.openxmlformats.org/officeDocument/2006/relationships/hyperlink" Target="https://www.utilitydive.com/news/what-does-trumps-wartime-powers-flex-mean-for-the-transformer-shortage/818159/" TargetMode="External"/><Relationship Id="rId203" Type="http://schemas.openxmlformats.org/officeDocument/2006/relationships/hyperlink" Target="https://www.df.cl/empresas/mineria/produccion-trimestral-de-cobre-de-bhp-cae-7-pero-proyecta-acercarse-a-2" TargetMode="External"/><Relationship Id="rId204" Type="http://schemas.openxmlformats.org/officeDocument/2006/relationships/hyperlink" Target="https://www.globalminingreview.com/mining/22042026/why-2026-will-decide-who-governs-the-seabed/" TargetMode="External"/><Relationship Id="rId205" Type="http://schemas.openxmlformats.org/officeDocument/2006/relationships/hyperlink" Target="https://www.zerohedge.com/geopolitical/middle-corridor-emerges-strategic-lifeline-global-trade" TargetMode="External"/><Relationship Id="rId206" Type="http://schemas.openxmlformats.org/officeDocument/2006/relationships/hyperlink" Target="https://proycontra.com.pe/secuestran-barcaza-y-exigen-s-2-millones-para-liberar-a-trabajadores/" TargetMode="External"/><Relationship Id="rId207" Type="http://schemas.openxmlformats.org/officeDocument/2006/relationships/hyperlink" Target="https://railway-news.com/4-7-billion-to-be-invested-into-amtraks-northeast-corridor/" TargetMode="External"/><Relationship Id="rId208" Type="http://schemas.openxmlformats.org/officeDocument/2006/relationships/hyperlink" Target="https://dailygalaxy.com/2026/04/geologists-discover-copper-gold-silver-deposit-424-billion/" TargetMode="External"/><Relationship Id="rId209" Type="http://schemas.openxmlformats.org/officeDocument/2006/relationships/hyperlink" Target="https://www.power-technology.com/news/us-judge-issues-injunction-government/" TargetMode="External"/><Relationship Id="rId210" Type="http://schemas.openxmlformats.org/officeDocument/2006/relationships/hyperlink" Target="https://www.power-technology.com/news/tesla-cybertruck-to-be-a-grid-asset/" TargetMode="External"/><Relationship Id="rId211" Type="http://schemas.openxmlformats.org/officeDocument/2006/relationships/hyperlink" Target="https://www.eqmagpro.com/%E2%82%B99-trillion-transmission-boom-motilal-oswal-sees-multi-year-growth-wave-in-indias-power-grid-eq/" TargetMode="External"/><Relationship Id="rId212" Type="http://schemas.openxmlformats.org/officeDocument/2006/relationships/hyperlink" Target="https://www.pv-magazine.com/2026/04/22/peru-opens-complementary-services-market-to-support-renewables/" TargetMode="External"/><Relationship Id="rId213" Type="http://schemas.openxmlformats.org/officeDocument/2006/relationships/hyperlink" Target="https://www.scmp.com/economy/china-economy/article/3351021/china-fuse-software-and-steel-us14tr-sector-fix-weak-links-worlds-factory?utm_source=rss_feed" TargetMode="External"/><Relationship Id="rId214" Type="http://schemas.openxmlformats.org/officeDocument/2006/relationships/hyperlink" Target="https://www.zawya.com/en/economy/africa/africa-southeast-asia-drive-china-solar-panel-exports-to-record-in-march-v3w8nptw" TargetMode="External"/><Relationship Id="rId215" Type="http://schemas.openxmlformats.org/officeDocument/2006/relationships/hyperlink" Target="https://energynews.biz/cip-advances-300-mw-patache-battery-project-in-chile/?utm_source=rss&amp;utm_medium=rss&amp;utm_campaign=cip-advances-300-mw-patache-battery-project-in-chile" TargetMode="External"/><Relationship Id="rId216" Type="http://schemas.openxmlformats.org/officeDocument/2006/relationships/hyperlink" Target="https://lithium-news.com/record-chilean-production-output-drives-unprecedented-copper-market-surge/" TargetMode="External"/><Relationship Id="rId217" Type="http://schemas.openxmlformats.org/officeDocument/2006/relationships/hyperlink" Target="https://www.lexpress.mg/2026/04/secteur-extractif-loctroi-des-permis.html" TargetMode="External"/><Relationship Id="rId218" Type="http://schemas.openxmlformats.org/officeDocument/2006/relationships/hyperlink" Target="https://dutchreview.com/news/no-new-power-connections-in-utrecht-from-july/" TargetMode="External"/><Relationship Id="rId219"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220" Type="http://schemas.openxmlformats.org/officeDocument/2006/relationships/hyperlink" Target="https://www.energyglobal.com/wind/22042026/hitachi-energy-becomes-rsteds-end-to-end-partner-for-offshore-wind-electrical-systems/" TargetMode="External"/><Relationship Id="rId221" Type="http://schemas.openxmlformats.org/officeDocument/2006/relationships/hyperlink" Target="https://www.orissapost.com/massive-protest-rally-against-proposed-sijimali-mining/" TargetMode="External"/><Relationship Id="rId222" Type="http://schemas.openxmlformats.org/officeDocument/2006/relationships/hyperlink" Target="https://mqworld.com/goldman-sachs-maintains-2026-copper-price-surplus-forecasts/" TargetMode="External"/><Relationship Id="rId223" Type="http://schemas.openxmlformats.org/officeDocument/2006/relationships/hyperlink" Target="https://www.powerinfotoday.com/solar-energy/solar-pv-drives-power-generation-growth-in-2025-says-iea/" TargetMode="External"/><Relationship Id="rId224" Type="http://schemas.openxmlformats.org/officeDocument/2006/relationships/hyperlink" Target="https://www.miningfeeds.com/chile-targets-faster-permitting-to-advance-us100-billion-in-mining-projects/" TargetMode="External"/><Relationship Id="rId225" Type="http://schemas.openxmlformats.org/officeDocument/2006/relationships/hyperlink" Target="https://www.myjoyonline.com/assembly-members-in-nzema-east-seek-govt-intervention-over-mining-impasse/" TargetMode="External"/><Relationship Id="rId226" Type="http://schemas.openxmlformats.org/officeDocument/2006/relationships/hyperlink" Target="https://www.freemalaysiatoday.com/category/business/2026/04/22/us-trade-rep-urges-allies-to-pay-more-for-critical-minerals" TargetMode="External"/><Relationship Id="rId227" Type="http://schemas.openxmlformats.org/officeDocument/2006/relationships/hyperlink" Target="https://macaudailytimes.com.mo/chinas-industrial-economy-up-6-1-in-q1.html" TargetMode="External"/><Relationship Id="rId228"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229" Type="http://schemas.openxmlformats.org/officeDocument/2006/relationships/hyperlink" Target="https://www.fool.com.au/2026/04/22/rio-tinto-shares-soar-to-an-all-time-high-buy-hold-or-sell/" TargetMode="External"/><Relationship Id="rId230" Type="http://schemas.openxmlformats.org/officeDocument/2006/relationships/hyperlink" Target="https://newtalk.tw/news/view/2026-04-22/1031116" TargetMode="External"/><Relationship Id="rId231" Type="http://schemas.openxmlformats.org/officeDocument/2006/relationships/hyperlink" Target="https://www.theguardian.com/business/2026/apr/21/ev-charging-shake-up-looks-to-help-uk-households-solve-off-street-parking-problem" TargetMode="External"/><Relationship Id="rId232" Type="http://schemas.openxmlformats.org/officeDocument/2006/relationships/hyperlink" Target="https://pandayoo.com/post/why-chinese-transformer-makers-are-benefiting-from-the-global-grid-and-ai-power-crunch-en/" TargetMode="External"/><Relationship Id="rId233" Type="http://schemas.openxmlformats.org/officeDocument/2006/relationships/hyperlink" Target="https://electrek.co/2026/04/21/us-wind-just-had-a-big-comeback-and-2026-could-be-even-bigger/" TargetMode="External"/><Relationship Id="rId234" Type="http://schemas.openxmlformats.org/officeDocument/2006/relationships/hyperlink" Target="https://www.gurufocus.com/news/8805247/china-copper-output-hits-record-133-million-tons-as-q1-rises-93" TargetMode="External"/><Relationship Id="rId235" Type="http://schemas.openxmlformats.org/officeDocument/2006/relationships/hyperlink" Target="https://www.scmp.com/business/china-business/article/3350938/catl-drive-electrification-faster-charging-and-higher-performing-batteries?utm_source=rss_feed" TargetMode="External"/><Relationship Id="rId236" Type="http://schemas.openxmlformats.org/officeDocument/2006/relationships/hyperlink" Target="https://biz.chosun.com/en/en-industry/2026/04/22/4O4BLZ7R5FB4XM52TAC6T7XWIU/" TargetMode="External"/><Relationship Id="rId237" Type="http://schemas.openxmlformats.org/officeDocument/2006/relationships/hyperlink" Target="https://www.indexbox.io/blog/powerplus-energy-secures-arena-grant-to-triple-battery-manufacturing-capacity/" TargetMode="External"/><Relationship Id="rId238" Type="http://schemas.openxmlformats.org/officeDocument/2006/relationships/hyperlink" Target="https://esdnews.com.au/renewables-met-99-of-global-electricity-demand-growth-in-2025/" TargetMode="External"/><Relationship Id="rId239" Type="http://schemas.openxmlformats.org/officeDocument/2006/relationships/hyperlink" Target="https://www.newsghana.com.gh/caca-urges-minister-to-terminate-bogoso-prestea-lease-as-review-nears-conclusion/" TargetMode="External"/><Relationship Id="rId240" Type="http://schemas.openxmlformats.org/officeDocument/2006/relationships/hyperlink" Target="https://www.gurufocus.com/news/8806742/goldman-sachs-predicts-copper-prices-at-12650ton-amid-supply-risks" TargetMode="External"/><Relationship Id="rId241" Type="http://schemas.openxmlformats.org/officeDocument/2006/relationships/hyperlink" Target="https://gestion.pe/mundo/internacional/chile-gobierno-de-kast-ve-con-preocupacion-futuro-de-codelco-y-descarta-dos-escenarios-noticia/" TargetMode="External"/><Relationship Id="rId242" Type="http://schemas.openxmlformats.org/officeDocument/2006/relationships/hyperlink" Target="https://25h.app/2026/04/21/%D8%BA%D9%88%D9%84%D8%AF%D9%85%D8%A7%D9%86-%D8%B3%D8%A7%D9%83%D8%B3-%D8%AA%D8%AB%D8%A8%D8%AA-%D8%AA%D9%88%D9%82%D8%B9%D8%A7%D8%AA%D9%87%D8%A7-%D9%84%D9%84%D9%86%D8%AD%D8%A7%D8%B3-%D8%B1/" TargetMode="External"/><Relationship Id="rId243" Type="http://schemas.openxmlformats.org/officeDocument/2006/relationships/hyperlink" Target="https://news.ltn.com.tw/news/focus/breakingnews/5411580" TargetMode="External"/><Relationship Id="rId244" Type="http://schemas.openxmlformats.org/officeDocument/2006/relationships/hyperlink" Target="https://www.marketpulse.com/markets/chart-alert-bullish-flag-formation-in-copper-xcuusd-as-2nd-us-iran-peace-talks-loom/" TargetMode="External"/><Relationship Id="rId245" Type="http://schemas.openxmlformats.org/officeDocument/2006/relationships/hyperlink" Target="https://mugglehead.com/codelco-anglo-american-pursue-dual-track-approval-for-shared-chile-copper-mine/" TargetMode="External"/><Relationship Id="rId246"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247" Type="http://schemas.openxmlformats.org/officeDocument/2006/relationships/hyperlink" Target="https://www.streetwisereports.com/article/2026/04/20/u-s-senate-moves-to-end-20-year-mining-ban-unlocking-key-copper-nickel-region.html" TargetMode="External"/><Relationship Id="rId248" Type="http://schemas.openxmlformats.org/officeDocument/2006/relationships/hyperlink" Target="https://www.prnewswire.com/news-releases/trilogy-metals-announces-commencement-of-permitting-for-high-grade-arctic-copper-zinc-lead-gold-silver-project-in-alaska-302749268.html" TargetMode="External"/><Relationship Id="rId249" Type="http://schemas.openxmlformats.org/officeDocument/2006/relationships/hyperlink" Target="https://www.adomonline.com/nzema-east-mining-impasse-assembly-members-seek-government-intervention/" TargetMode="External"/><Relationship Id="rId250"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251" Type="http://schemas.openxmlformats.org/officeDocument/2006/relationships/hyperlink" Target="https://oilprice.com/Energy/Energy-General/Kazakhstans-Critical-Mineral-Boom-Collides-With-State-Control.html" TargetMode="External"/><Relationship Id="rId252" Type="http://schemas.openxmlformats.org/officeDocument/2006/relationships/hyperlink" Target="https://oilprice.com/Energy/Energy-General/The-Middle-Corridor-Emerges-as-a-Strategic-Lifeline-for-Global-Trade.html" TargetMode="External"/><Relationship Id="rId253"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54" Type="http://schemas.openxmlformats.org/officeDocument/2006/relationships/hyperlink" Target="https://www.df.cl/opinion/columnistas/china-esta-subiendo-la-apuesta" TargetMode="External"/><Relationship Id="rId255" Type="http://schemas.openxmlformats.org/officeDocument/2006/relationships/hyperlink" Target="https://skillings.net/perus-tia-maria-permit-revoked-a-1-8-billion-warning-for-copper-investors/" TargetMode="External"/><Relationship Id="rId256" Type="http://schemas.openxmlformats.org/officeDocument/2006/relationships/hyperlink" Target="https://seekingalpha.com/article/4892460-first-quantum-minerals-a-mine-that-could-change-the-valuation?source=feed_all_articles" TargetMode="External"/><Relationship Id="rId257" Type="http://schemas.openxmlformats.org/officeDocument/2006/relationships/hyperlink" Target="https://skillings.net/skillings-mining-intelligence-the-ai-energy-nexus-perus-1-8b-copper-shock-april-21-2026/" TargetMode="External"/><Relationship Id="rId258" Type="http://schemas.openxmlformats.org/officeDocument/2006/relationships/hyperlink" Target="https://skillings.net/the-new-geopolitics-of-mining-inside-forge-and-the-uss-11-new-bilateral-deals/" TargetMode="External"/><Relationship Id="rId259" Type="http://schemas.openxmlformats.org/officeDocument/2006/relationships/hyperlink" Target="https://ny1.com/nyc/all-boroughs/traffic_and_transit/2026/04/21/feds-announce-nearly--5-billion-in-funding-for-amtrak-s-north-east-corridor-" TargetMode="External"/><Relationship Id="rId260" Type="http://schemas.openxmlformats.org/officeDocument/2006/relationships/hyperlink" Target="https://www.constructiondive.com/news/amtrak-northeast-corridor-long-distance-trains/818099/" TargetMode="External"/><Relationship Id="rId261" Type="http://schemas.openxmlformats.org/officeDocument/2006/relationships/hyperlink" Target="https://www.chinanews.net/news/279001556/tech-advancements-underpin-china-q1-industrial-economy" TargetMode="External"/><Relationship Id="rId262" Type="http://schemas.openxmlformats.org/officeDocument/2006/relationships/hyperlink" Target="https://www.mining.com/rio-tinto-copper-surge-offsets-iron-ore-disruption/" TargetMode="External"/><Relationship Id="rId263" Type="http://schemas.openxmlformats.org/officeDocument/2006/relationships/hyperlink" Target="https://gestion.pe/economia/tia-maria-pese-a-dar-luz-verde-a-la-explotacion-del-proyecto-presidente-jose-balcazar-dice-que-seguira-dialogo-con-otros-actores-como-dirigentes-noticia/" TargetMode="External"/><Relationship Id="rId264" Type="http://schemas.openxmlformats.org/officeDocument/2006/relationships/hyperlink" Target="https://www.kitco.com/news/off-the-wire/2026-04-21/goldman-sachs-maintains-2026-copper-price-surplus-forecasts" TargetMode="External"/><Relationship Id="rId265" Type="http://schemas.openxmlformats.org/officeDocument/2006/relationships/hyperlink" Target="https://elbuho.pe/2026/04/tia-maria-nuevamente-con-luz-verde-minem-aprueba-primera-fase-de-explotacion/" TargetMode="External"/><Relationship Id="rId266" Type="http://schemas.openxmlformats.org/officeDocument/2006/relationships/hyperlink" Target="https://www.cargotalkgcc.com/post/three-nation-rail-corridor-to-boost-trade" TargetMode="External"/><Relationship Id="rId267" Type="http://schemas.openxmlformats.org/officeDocument/2006/relationships/hyperlink" Target="https://www.washingtonexaminer.com/op-eds/4536050/critical-minerals-china-angola/" TargetMode="External"/><Relationship Id="rId268" Type="http://schemas.openxmlformats.org/officeDocument/2006/relationships/hyperlink" Target="https://cleantechnica.com/2026/04/21/from-handshakes-to-shovels-in-the-ground-how-the-eu-can-reset-its-minerals-diplomacy/" TargetMode="External"/><Relationship Id="rId269" Type="http://schemas.openxmlformats.org/officeDocument/2006/relationships/hyperlink" Target="https://bianet.org/haber/over-100-miners-detained-after-march-to-ankara-over-unpaid-wages-318942" TargetMode="External"/><Relationship Id="rId270" Type="http://schemas.openxmlformats.org/officeDocument/2006/relationships/hyperlink" Target="https://news.robotfx.org/2026/04/taiwan-export-orders-hit-record-high.html" TargetMode="External"/><Relationship Id="rId271" Type="http://schemas.openxmlformats.org/officeDocument/2006/relationships/hyperlink" Target="https://solarquarter.com/2026/04/21/recurrent-energy-secures-e1-3-billion-credit-facility-to-accelerate-renewable-expansion-across-europe/" TargetMode="External"/><Relationship Id="rId272" Type="http://schemas.openxmlformats.org/officeDocument/2006/relationships/hyperlink" Target="https://solarquarter.com/2026/04/21/dnv-warns-spain-off-track-on-net-zero-goals-calls-for-faster-electrification-and-grid-expansion/" TargetMode="External"/><Relationship Id="rId273" Type="http://schemas.openxmlformats.org/officeDocument/2006/relationships/hyperlink" Target="https://solarquarter.com/2026/04/21/european-energy-calls-for-faster-renewable-expansion-to-secure-europes-future-amid-ukraine-and-middle-east-wars/" TargetMode="External"/><Relationship Id="rId274" Type="http://schemas.openxmlformats.org/officeDocument/2006/relationships/hyperlink" Target="https://skillings.net/ai-energy-nexus-why-hyperscalers-are-becoming-minings-newest-financiers/" TargetMode="External"/><Relationship Id="rId275" Type="http://schemas.openxmlformats.org/officeDocument/2006/relationships/hyperlink" Target="https://skillings.net/copper-price-forecast-2026-why-chinalcos-massive-copper-play-matters-right-now/" TargetMode="External"/><Relationship Id="rId276" Type="http://schemas.openxmlformats.org/officeDocument/2006/relationships/hyperlink" Target="https://www.minnpost.com/community-voices/2026/04/boundary-waters-vote-political-win-not-decisive-decision/" TargetMode="External"/><Relationship Id="rId277" Type="http://schemas.openxmlformats.org/officeDocument/2006/relationships/hyperlink" Target="https://railway-news.com/usdot-to-invest-2-04-billion-to-improve-rail-travel/" TargetMode="External"/><Relationship Id="rId278" Type="http://schemas.openxmlformats.org/officeDocument/2006/relationships/hyperlink" Target="https://www.engineeringnews.co.za/article/south-africas-pipeline-of-advanced-wind-projects-stands-at-17-gw-gwec-2026-04-21" TargetMode="External"/><Relationship Id="rId279" Type="http://schemas.openxmlformats.org/officeDocument/2006/relationships/hyperlink" Target="https://www.canarymedia.com/articles/wind/world-offshore-wind-us-retreat" TargetMode="External"/><Relationship Id="rId280"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281" Type="http://schemas.openxmlformats.org/officeDocument/2006/relationships/hyperlink" Target="https://www.energy-storage.news/copenhagen-infrastructure-partners-begins-construction-on-1500mwh-chile-bess/" TargetMode="External"/><Relationship Id="rId282" Type="http://schemas.openxmlformats.org/officeDocument/2006/relationships/hyperlink" Target="https://www.energytrend.com/news/20260421-51283.html" TargetMode="External"/><Relationship Id="rId283" Type="http://schemas.openxmlformats.org/officeDocument/2006/relationships/hyperlink" Target="https://www.ukconstructionmedia.co.uk/news/major-roads-investment-package/?utm_source=rss&amp;utm_medium=rss&amp;utm_campaign=major-roads-investment-package" TargetMode="External"/><Relationship Id="rId284"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285" Type="http://schemas.openxmlformats.org/officeDocument/2006/relationships/hyperlink" Target="https://finance.yahoo.com/sectors/energy/articles/exclusive-us-firm-key-congo-075755712.html" TargetMode="External"/><Relationship Id="rId286" Type="http://schemas.openxmlformats.org/officeDocument/2006/relationships/hyperlink" Target="https://www.insurancejournal.com/news/international/2026/04/21/866664.htm" TargetMode="External"/><Relationship Id="rId287" Type="http://schemas.openxmlformats.org/officeDocument/2006/relationships/hyperlink" Target="https://vocal.media/futurism/civil-engineering-market-growth-smart-cities-industrial-expansion-and-forecast-to-2034" TargetMode="External"/><Relationship Id="rId288" Type="http://schemas.openxmlformats.org/officeDocument/2006/relationships/hyperlink" Target="https://www.thehindubusinessline.com/economy/india-deal-value-jumps-18-to-1238-billion-in-2025-despite-fewer-transactions/article70887016.ece" TargetMode="External"/><Relationship Id="rId289" Type="http://schemas.openxmlformats.org/officeDocument/2006/relationships/hyperlink" Target="https://www.thehindubusinessline.com/economy/fossil-fuel-generation-in-india-china-falls-for-first-time-this-century-report/article70887509.ece" TargetMode="External"/><Relationship Id="rId290" Type="http://schemas.openxmlformats.org/officeDocument/2006/relationships/hyperlink" Target="https://www.moneyweb.co.za/mineweb/rio-tinto-copper-production-rises-as-oyu-tolgoi-ramps-up/" TargetMode="External"/><Relationship Id="rId291" Type="http://schemas.openxmlformats.org/officeDocument/2006/relationships/hyperlink" Target="https://www.constructionowners.com/news/construction-outlook-weakens-beyond-data-centers" TargetMode="External"/><Relationship Id="rId292" Type="http://schemas.openxmlformats.org/officeDocument/2006/relationships/hyperlink" Target="https://dailybusinessgroup.co.uk/2026/04/ministers-to-weaken-gas-link-to-electricity-prices/" TargetMode="External"/><Relationship Id="rId293" Type="http://schemas.openxmlformats.org/officeDocument/2006/relationships/hyperlink" Target="https://www.prnewswire.com/news-releases/chinas-q1-economy-tops-forecasts-in-solid-start-302748224.html" TargetMode="External"/><Relationship Id="rId294" Type="http://schemas.openxmlformats.org/officeDocument/2006/relationships/hyperlink" Target="https://www.mining.com/web/us-mineral-stockpile-to-be-open-to-all-traders-ex-im-bank-says/" TargetMode="External"/><Relationship Id="rId295" Type="http://schemas.openxmlformats.org/officeDocument/2006/relationships/hyperlink" Target="https://thediplomat.com/2026/04/the-uncertain-future-of-the-china-myanmar-economic-corridor/" TargetMode="External"/><Relationship Id="rId296" Type="http://schemas.openxmlformats.org/officeDocument/2006/relationships/hyperlink" Target="https://www.bloomberg.com/news/articles/2026-04-21/chinese-copper-output-hits-record-on-tailwind-from-sulfuric-acid" TargetMode="External"/><Relationship Id="rId297" Type="http://schemas.openxmlformats.org/officeDocument/2006/relationships/hyperlink" Target="https://www.bloomberg.com/news/articles/2026-04-21/south-korean-battery-stocks-rally-on-mercedes-benz-partnership" TargetMode="External"/><Relationship Id="rId298" Type="http://schemas.openxmlformats.org/officeDocument/2006/relationships/hyperlink" Target="https://news.metal.com/newscontent/103867095-Metals-Fell-Broadly-Lithium-Carbonate-Dropped-Nearly-4-SHFE-Silver-and-SHFE-Aluminum-Led-Declines-Alumina-and-Polysilico" TargetMode="External"/><Relationship Id="rId299" Type="http://schemas.openxmlformats.org/officeDocument/2006/relationships/hyperlink" Target="https://powerpeakdigest.com/derc-proposes-to-remove-11-kv-limit-for-green-open-access/" TargetMode="External"/><Relationship Id="rId300" Type="http://schemas.openxmlformats.org/officeDocument/2006/relationships/hyperlink" Target="https://www.gurufocus.com/news/8802537/battery-installations-set-to-jump-33-as-costs-fall-and-demand-surges" TargetMode="External"/><Relationship Id="rId301" Type="http://schemas.openxmlformats.org/officeDocument/2006/relationships/hyperlink" Target="https://www.edie.net/uk-to-streamline-planning-rules-to-unlock-grid-infrastructure/" TargetMode="External"/><Relationship Id="rId302" Type="http://schemas.openxmlformats.org/officeDocument/2006/relationships/hyperlink" Target="https://carnewschina.com/2026/04/21/geely-nev-exports-soar-479-as-china-ships-349000-evs-up-139-9-amid-oil-shock/" TargetMode="External"/><Relationship Id="rId303" Type="http://schemas.openxmlformats.org/officeDocument/2006/relationships/hyperlink" Target="https://www.independent.co.uk/news/china-solar-india-london-associated-press-b2961460.html" TargetMode="External"/><Relationship Id="rId304" Type="http://schemas.openxmlformats.org/officeDocument/2006/relationships/hyperlink" Target="https://www.greenbuildingafrica.co.za/chinas-clean-energy-equipment-exports-surge-70-to-us21-9-billion-in-march-2026/" TargetMode="External"/><Relationship Id="rId305" Type="http://schemas.openxmlformats.org/officeDocument/2006/relationships/hyperlink" Target="https://www.theguardian.com/environment/2026/apr/21/clean-energy-generation-exceeded-rise-global-electricity-demand-2025" TargetMode="External"/><Relationship Id="rId306" Type="http://schemas.openxmlformats.org/officeDocument/2006/relationships/hyperlink" Target="https://www.24newshd.tv/21-Apr-2026/topless-turkey-miners-stage-hunger-strike-unpaid-wages" TargetMode="External"/><Relationship Id="rId307" Type="http://schemas.openxmlformats.org/officeDocument/2006/relationships/hyperlink" Target="https://www.digitaljournal.com/world/chinese-ai-circuit-board-maker-soars-on-hong-kong-debut/article" TargetMode="External"/><Relationship Id="rId308" Type="http://schemas.openxmlformats.org/officeDocument/2006/relationships/hyperlink" Target="https://indiashippingnews.com/cabinet-approves-two-multitracking-projects-covering-15-districts-across-the-states-of-uttar-pradesh-and-andhra-pradesh/" TargetMode="External"/><Relationship Id="rId309" Type="http://schemas.openxmlformats.org/officeDocument/2006/relationships/hyperlink" Target="https://news.metal.com/newscontent/103865891-Copper-Wire-Rod-Exports-Declined-MoM-in-March-with-Saudi-Market-Seeing-a-Significant-DropSMM-Analysis" TargetMode="External"/><Relationship Id="rId310" Type="http://schemas.openxmlformats.org/officeDocument/2006/relationships/hyperlink" Target="https://www.scmp.com/economy/china-economy/article/3350754/maker-chinas-c919-jet-weighs-supply-chain-weaknesses-amid-delivery-delays?utm_source=rss_feed" TargetMode="External"/><Relationship Id="rId311" Type="http://schemas.openxmlformats.org/officeDocument/2006/relationships/hyperlink" Target="https://neweconomics.org/2026/04/the-private-finance-myth" TargetMode="External"/><Relationship Id="rId312" Type="http://schemas.openxmlformats.org/officeDocument/2006/relationships/hyperlink" Target="https://www.chinadaily.com.cn/a/202604/21/WS69e6c9c6a310d6866eb44856.html" TargetMode="External"/><Relationship Id="rId313" Type="http://schemas.openxmlformats.org/officeDocument/2006/relationships/hyperlink" Target="https://www.fool.com.au/2026/04/21/rio-tinto-q1-fy26-production-growth-and-steady-guidance-drive-optimism/" TargetMode="External"/><Relationship Id="rId314" Type="http://schemas.openxmlformats.org/officeDocument/2006/relationships/hyperlink" Target="https://gestion.pe/mundo/internacional/chile-y-eeuu-avanzan-en-alianza-para-la-explotacion-de-minerales-criticos-noticia/" TargetMode="External"/><Relationship Id="rId315" Type="http://schemas.openxmlformats.org/officeDocument/2006/relationships/hyperlink" Target="https://www.freightwaves.com/news/application-process-opens-for-federal-crisi-rail-grants" TargetMode="External"/><Relationship Id="rId316" Type="http://schemas.openxmlformats.org/officeDocument/2006/relationships/hyperlink" Target="https://www.abc.net.au/news/2026-04-21/hillside-copper-mine-cultural-heritage-agreement/106167974" TargetMode="External"/><Relationship Id="rId317" Type="http://schemas.openxmlformats.org/officeDocument/2006/relationships/hyperlink" Target="https://www.kvrr.com/2026/04/20/red-lake-nation-strongly-opposes-action-approving-mining-in-boundary-waters-watershed/" TargetMode="External"/><Relationship Id="rId318" Type="http://schemas.openxmlformats.org/officeDocument/2006/relationships/hyperlink" Target="https://www.gurufocus.com/news/8803423/zambias-copper-supply-tightens-amid-maintenance-at-smci-and-sulfuric-acid-shortages" TargetMode="External"/><Relationship Id="rId319" Type="http://schemas.openxmlformats.org/officeDocument/2006/relationships/hyperlink" Target="https://www.gurufocus.com/news/8803619/southern-copper-scco-appoints-interim-ceo-and-secures-tia-maria-mining-permit" TargetMode="External"/><Relationship Id="rId320" Type="http://schemas.openxmlformats.org/officeDocument/2006/relationships/hyperlink" Target="https://www.adomonline.com/rising-tensions-in-nzema-residents-protest-adamus-resources-operations-urge-lands-minister-to-intervene/" TargetMode="External"/><Relationship Id="rId321" Type="http://schemas.openxmlformats.org/officeDocument/2006/relationships/hyperlink" Target="https://www.northernminer.com/news/b2gold-trims-q2-output-after-goose-fire/1003890172/" TargetMode="External"/><Relationship Id="rId322" Type="http://schemas.openxmlformats.org/officeDocument/2006/relationships/hyperlink" Target="https://www.jdsupra.com/legalnews/new-section-232-calculations-and-ieepa-3287519/" TargetMode="External"/><Relationship Id="rId323" Type="http://schemas.openxmlformats.org/officeDocument/2006/relationships/hyperlink" Target="https://www.jdsupra.com/legalnews/draft-law-for-the-promotion-of-8723943/" TargetMode="External"/><Relationship Id="rId324" Type="http://schemas.openxmlformats.org/officeDocument/2006/relationships/hyperlink" Target="https://www.wpr.org/news/wisconsin-businesses-recoup-millions-paid-illegal-tariffs" TargetMode="External"/><Relationship Id="rId325" Type="http://schemas.openxmlformats.org/officeDocument/2006/relationships/hyperlink" Target="https://www.mining.com/chile-targets-faster-permits-to-unlock-100b-pipeline/" TargetMode="External"/><Relationship Id="rId326" Type="http://schemas.openxmlformats.org/officeDocument/2006/relationships/hyperlink" Target="https://republicofmining.com/2026/04/20/fast-tracking-us-critical-minerals-could-backfire-without-safeguards-oxfam-warns-by-amanda-stutt-mining-com-april-17-2026/" TargetMode="External"/><Relationship Id="rId327" Type="http://schemas.openxmlformats.org/officeDocument/2006/relationships/hyperlink" Target="https://www.globenewswire.com/news-release/2026/04/20/3277386/0/en/Oil-Powered-the-20th-Century-Economist-Says-Copper-Will-Power-the-21st.html" TargetMode="External"/><Relationship Id="rId328" Type="http://schemas.openxmlformats.org/officeDocument/2006/relationships/hyperlink" Target="https://www.riotimesonline.com/chile-us-mining-security-agreements-kast-dinanno-april-2026/" TargetMode="External"/><Relationship Id="rId329" Type="http://schemas.openxmlformats.org/officeDocument/2006/relationships/hyperlink" Target="https://wausaupilotandreview.com/2026/04/20/your-letters-writer-rallies-public-to-continue-fight-against-mining-in-boundary-waters/" TargetMode="External"/><Relationship Id="rId330" Type="http://schemas.openxmlformats.org/officeDocument/2006/relationships/hyperlink" Target="https://diariocorreo.pe/edicion/arequipa/arequipa-crecio-23-en-2025-su-mayor-avance-economico-en-3-anos-noticia/" TargetMode="External"/><Relationship Id="rId331"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332" Type="http://schemas.openxmlformats.org/officeDocument/2006/relationships/hyperlink" Target="https://overbr.com.br/parcerias/harmony-gold-contrata-abb-para-mega-projeto-em-mineracao" TargetMode="External"/><Relationship Id="rId333" Type="http://schemas.openxmlformats.org/officeDocument/2006/relationships/hyperlink" Target="https://www.northernminer.com/news/china-copper-smelters-hit-record-space-satellites-show/1003890166/" TargetMode="External"/><Relationship Id="rId334" Type="http://schemas.openxmlformats.org/officeDocument/2006/relationships/hyperlink" Target="https://www.eqmagpro.com/china-strengthens-global-clean-energy-leadership-as-export-demand-accelerates-eq/" TargetMode="External"/><Relationship Id="rId335"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336" Type="http://schemas.openxmlformats.org/officeDocument/2006/relationships/hyperlink" Target="https://miningdigital.com/news/meeting-copper-demand-how-mines-fare-amid-global-disruption" TargetMode="External"/><Relationship Id="rId337" Type="http://schemas.openxmlformats.org/officeDocument/2006/relationships/hyperlink" Target="https://www.eenews.net/articles/how-the-iran-war-set-beijing-up-for-global-clean-energy-dominance/" TargetMode="External"/><Relationship Id="rId338" Type="http://schemas.openxmlformats.org/officeDocument/2006/relationships/hyperlink" Target="https://ohsem.me/2026/04/bridging-the-gorge-how-chinas-guizhou-is-redefining-its-mountainous-landscape/" TargetMode="External"/><Relationship Id="rId339" Type="http://schemas.openxmlformats.org/officeDocument/2006/relationships/hyperlink" Target="https://www.investing.com/news/commodities-news/us-companies-eye-congo-mining-assets-including-rubaya-state-dept-official-says-4622933" TargetMode="External"/><Relationship Id="rId340" Type="http://schemas.openxmlformats.org/officeDocument/2006/relationships/hyperlink" Target="https://www.mining.com/peru-reauthorizes-southern-coppers-1-8b-project-amid-election-chaos/" TargetMode="External"/><Relationship Id="rId341" Type="http://schemas.openxmlformats.org/officeDocument/2006/relationships/hyperlink" Target="https://www.thediplomat.ro/2026/04/20/transelectrica-invested-691-million-ron-in-2025-in-strategic-projects-for-romanias-energy-security/" TargetMode="External"/><Relationship Id="rId342" Type="http://schemas.openxmlformats.org/officeDocument/2006/relationships/hyperlink" Target="https://www.maraviexpress.com/karongas-coal-mining-company-cmg-penalised-k14-5-million-by-mepa-for-six-environmental-violations/" TargetMode="External"/><Relationship Id="rId343"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344" Type="http://schemas.openxmlformats.org/officeDocument/2006/relationships/hyperlink" Target="https://www.electrive.com/2026/04/20/china-seres-joins-bmw-and-mercedes-benz-in-high-power-charging-jv/" TargetMode="External"/><Relationship Id="rId345" Type="http://schemas.openxmlformats.org/officeDocument/2006/relationships/hyperlink" Target="https://windinsider.com/2026/04/20/global-wind-capacity-hits-1299-gw-as-installations-surge-40-in-2025/" TargetMode="External"/><Relationship Id="rId346" Type="http://schemas.openxmlformats.org/officeDocument/2006/relationships/hyperlink" Target="https://www.moroccoworldnews.com/2026/04/287801/nornickel-joins-global-shippers-shifting-to-moroccos-tanger-med-amid-iran-war-disruptions/" TargetMode="External"/><Relationship Id="rId347" Type="http://schemas.openxmlformats.org/officeDocument/2006/relationships/hyperlink" Target="https://www.power-technology.com/news/hitachi-energy-to-supply-automation/" TargetMode="External"/><Relationship Id="rId348" Type="http://schemas.openxmlformats.org/officeDocument/2006/relationships/hyperlink" Target="https://lenta.ru/news/2026/04/20/avtokontserny-germanii-pereydut-na-proizvodstvo-oruzhiya/" TargetMode="External"/><Relationship Id="rId349"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350" Type="http://schemas.openxmlformats.org/officeDocument/2006/relationships/hyperlink" Target="https://windpowernl.com/2026/04/20/tennet-moves-first-giant-transformers-for-offshore-wind-connection-in-rotterdam/" TargetMode="External"/><Relationship Id="rId351" Type="http://schemas.openxmlformats.org/officeDocument/2006/relationships/hyperlink" Target="https://www.automotiveworld.com/news/mercedes-benz-inks-premium-battery-deal-with-samsung-sdi/" TargetMode="External"/><Relationship Id="rId352" Type="http://schemas.openxmlformats.org/officeDocument/2006/relationships/hyperlink" Target="https://www.china-briefing.com/news/chinas-new-supply-chain-security-regulations-what-are-the-risks-to-foreign-companies/" TargetMode="External"/><Relationship Id="rId353" Type="http://schemas.openxmlformats.org/officeDocument/2006/relationships/hyperlink" Target="https://www.mining-technology.com/features/technology-targets-a-revival-in-copper-refining/" TargetMode="External"/><Relationship Id="rId354" Type="http://schemas.openxmlformats.org/officeDocument/2006/relationships/hyperlink" Target="https://tele.net.in/indias-apple-component-exports-to-china-surge-to-record-2-5-billion-under-ecms/" TargetMode="External"/><Relationship Id="rId355"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356" Type="http://schemas.openxmlformats.org/officeDocument/2006/relationships/hyperlink" Target="https://miningzimbabwe.com/beneficiation-needs-supply-why-zimbabwes-mining-industrialisation-agenda-stands-on-a-broken-supply-chain/" TargetMode="External"/><Relationship Id="rId357" Type="http://schemas.openxmlformats.org/officeDocument/2006/relationships/hyperlink" Target="https://stockhead.com.au/resources/resources-top-5-tartana-minerals-closes-in-on-copper-sulphate-production/" TargetMode="External"/><Relationship Id="rId358" Type="http://schemas.openxmlformats.org/officeDocument/2006/relationships/hyperlink" Target="https://mqworld.com/hitachi-battery-truck-trial-powers-towards-2027-rollout/" TargetMode="External"/><Relationship Id="rId359" Type="http://schemas.openxmlformats.org/officeDocument/2006/relationships/hyperlink" Target="https://chemindigest.com/government-unveils-38-billion-battery-push-with-new-approved-vendor-list/" TargetMode="External"/><Relationship Id="rId360" Type="http://schemas.openxmlformats.org/officeDocument/2006/relationships/hyperlink" Target="https://www.business-standard.com/markets/news/capital-goods-index-hits-new-high-surges-20-so-far-in-april-here-s-why-126042000275_1.html" TargetMode="External"/><Relationship Id="rId361" Type="http://schemas.openxmlformats.org/officeDocument/2006/relationships/hyperlink" Target="https://www.openpr.com/news/4478853/railroads-market-strengthens-with-infrastructure" TargetMode="External"/><Relationship Id="rId362" Type="http://schemas.openxmlformats.org/officeDocument/2006/relationships/hyperlink" Target="https://www.pbctoday.co.uk/news/building-control-news/future-homes-standard-construction-industry-ready/161175/" TargetMode="External"/><Relationship Id="rId363" Type="http://schemas.openxmlformats.org/officeDocument/2006/relationships/hyperlink" Target="https://dredgewire.com/great-lakes-dredge-dock-stock-us3903331032-why-does-its-dredging-dominance-matter-more-now-for-infrastructure-plays/" TargetMode="External"/><Relationship Id="rId364" Type="http://schemas.openxmlformats.org/officeDocument/2006/relationships/hyperlink" Target="https://thechronicle.com.gh/strict-compliance-with-ghanas-mining-laws-will-be-enforced-mc/" TargetMode="External"/><Relationship Id="rId365" Type="http://schemas.openxmlformats.org/officeDocument/2006/relationships/hyperlink" Target="https://electrek.co/2026/04/19/iea-solar-overtakes-all-energy-sources-in-a-major-global-first/" TargetMode="External"/><Relationship Id="rId366" Type="http://schemas.openxmlformats.org/officeDocument/2006/relationships/hyperlink" Target="https://www.entrepreneurindia.com/blog/en/news/uk-boosts-ev-supply-chain-with-470m-funding-package.59909" TargetMode="External"/><Relationship Id="rId367" Type="http://schemas.openxmlformats.org/officeDocument/2006/relationships/hyperlink" Target="https://peakoil.com/alternative-energy/australia-offers-a-glimpse-of-battery-power-potential" TargetMode="External"/><Relationship Id="rId368"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369" Type="http://schemas.openxmlformats.org/officeDocument/2006/relationships/hyperlink" Target="https://www.ad-hoc-news.de/boerse/news/ueberblick/hon-hai-precision-industry-co-ltd-stock-tw0002317005-is-ai-server/69211462" TargetMode="External"/><Relationship Id="rId370" Type="http://schemas.openxmlformats.org/officeDocument/2006/relationships/hyperlink" Target="https://skillings.net/silver-mountain-resources-advances-toward-production-at-reliquias-mine-on-track-for-q3-2026-restart/" TargetMode="External"/><Relationship Id="rId371" Type="http://schemas.openxmlformats.org/officeDocument/2006/relationships/hyperlink" Target="https://www.japantimes.co.jp/business/2026/04/20/tech/cheap-batteries-world-power-grids/" TargetMode="External"/><Relationship Id="rId372" Type="http://schemas.openxmlformats.org/officeDocument/2006/relationships/hyperlink" Target="https://e24.no/energi-og-klima/i/7p7O5V/skattereform-kan-gi-fart-til-energiomstillingen" TargetMode="External"/><Relationship Id="rId373" Type="http://schemas.openxmlformats.org/officeDocument/2006/relationships/hyperlink" Target="https://financialpost.com/globe-newswire/b2gold-reports-update-on-fire-related-incident-to-the-crushing-circuit-at-the-goose-mine" TargetMode="External"/><Relationship Id="rId374" Type="http://schemas.openxmlformats.org/officeDocument/2006/relationships/hyperlink" Target="https://www.straitstimes.com/asia/east-asia/china-clean-tech-exports-jump-as-iran-war-spurs-demand" TargetMode="External"/><Relationship Id="rId375" Type="http://schemas.openxmlformats.org/officeDocument/2006/relationships/hyperlink" Target="https://thedriven.io/2026/04/20/ev-batteries-usually-last-longer-than-the-car-now-they-are-being-re-used-to-power-the-grid/" TargetMode="External"/><Relationship Id="rId376" Type="http://schemas.openxmlformats.org/officeDocument/2006/relationships/hyperlink" Target="https://www.energy-storage.news/recurrent-energys-600mwh-sundown-energy-park-clears-australias-rigorous-grid-connection-process/" TargetMode="External"/><Relationship Id="rId377" Type="http://schemas.openxmlformats.org/officeDocument/2006/relationships/hyperlink" Target="https://skillings.net/copper-turnaround-chinalco-injects-1-7b-into-perus-toromocho-mine/" TargetMode="External"/><Relationship Id="rId378" Type="http://schemas.openxmlformats.org/officeDocument/2006/relationships/hyperlink" Target="https://www.ad-hoc-news.de/boerse/news/ueberblick/ivanhoe-mines-stock-ca46579r1047-is-the-kamoa-kakula-ramp-up-strong/69210512" TargetMode="External"/><Relationship Id="rId379" Type="http://schemas.openxmlformats.org/officeDocument/2006/relationships/hyperlink" Target="https://kalkinemedia.com/au/stocks/metal-and-mining/sulfuric-acid-crunch-raises-questions-for-global-mining-supply-chains" TargetMode="External"/><Relationship Id="rId380" Type="http://schemas.openxmlformats.org/officeDocument/2006/relationships/hyperlink" Target="https://www.kunming.cn/en/c/2026-04-20/14034934.shtml" TargetMode="External"/><Relationship Id="rId381" Type="http://schemas.openxmlformats.org/officeDocument/2006/relationships/hyperlink" Target="https://www.df.cl/internacional/df-sud/peru-aprueba-reinicio-de-importante-proyecto-de-cobre-de-southern-copper" TargetMode="External"/><Relationship Id="rId382" Type="http://schemas.openxmlformats.org/officeDocument/2006/relationships/hyperlink" Target="https://www.bloomberg.com/news/articles/2026-04-20/copper-drops-from-two-month-high-as-us-iran-tensions-escalate" TargetMode="External"/><Relationship Id="rId383" Type="http://schemas.openxmlformats.org/officeDocument/2006/relationships/hyperlink" Target="https://www.australianmining.com.au/true-north-deal-hinges-on-glencore/" TargetMode="External"/><Relationship Id="rId384" Type="http://schemas.openxmlformats.org/officeDocument/2006/relationships/hyperlink" Target="https://skillings.net/skillings-power-list-the-10-titans-defining-the-2026-resource-realignment/" TargetMode="External"/><Relationship Id="rId385" Type="http://schemas.openxmlformats.org/officeDocument/2006/relationships/hyperlink" Target="https://ghstandard.com/business-news-in-ghana/trade-minister-visits-mnd-metals-in-tema-reaffirms-push-for-local-value-addition/" TargetMode="External"/><Relationship Id="rId386" Type="http://schemas.openxmlformats.org/officeDocument/2006/relationships/hyperlink" Target="https://mining.com.au/sulfuric-acid-availability-becomes-issue-in-2026/" TargetMode="External"/><Relationship Id="rId387" Type="http://schemas.openxmlformats.org/officeDocument/2006/relationships/hyperlink" Target="https://macaonews.org/news/greater-china/china-economy-1q-2026-performance/" TargetMode="External"/><Relationship Id="rId388" Type="http://schemas.openxmlformats.org/officeDocument/2006/relationships/hyperlink" Target="https://investornews.com/critical-minerals-rare-earths/the-critical-minerals-report-04-19-2026-supply-chains-under-siege-policy-experiments-multiply-and-the-market-starts-to-fracture/" TargetMode="External"/><Relationship Id="rId389" Type="http://schemas.openxmlformats.org/officeDocument/2006/relationships/hyperlink" Target="https://www.pressenza.com/2026/04/local-governments-and-development-finance-institutions-partner-to-increase-support-for-resilient-urban-infrastructure-investment/" TargetMode="External"/><Relationship Id="rId390" Type="http://schemas.openxmlformats.org/officeDocument/2006/relationships/hyperlink" Target="https://lithium-news.com/record-chilean-production-output-signals-major-shift-in-global-mining-markets/" TargetMode="External"/><Relationship Id="rId391" Type="http://schemas.openxmlformats.org/officeDocument/2006/relationships/hyperlink" Target="https://metalsandminers.substack.com/p/the-4th-great-supercycle-the-15-yr" TargetMode="External"/><Relationship Id="rId392"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393" Type="http://schemas.openxmlformats.org/officeDocument/2006/relationships/hyperlink" Target="https://www.miningnewsnorth.com/story/2026/04/24/news/copper-powers-record-exploration-in-bc/9636.html" TargetMode="External"/><Relationship Id="rId394"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395" Type="http://schemas.openxmlformats.org/officeDocument/2006/relationships/hyperlink" Target="https://skillings.net/the-ai-energy-nexus-securing-copper-for-the-2026-grid-expansion/" TargetMode="External"/><Relationship Id="rId396" Type="http://schemas.openxmlformats.org/officeDocument/2006/relationships/hyperlink" Target="https://gestion.pe/economia/southern-ahora-con-luz-verde-para-iniciar-primera-etapa-de-tia-maria-gobierno-lo-autoriza-noticia/" TargetMode="External"/><Relationship Id="rId397" Type="http://schemas.openxmlformats.org/officeDocument/2006/relationships/hyperlink" Target="https://www.independent.co.ug/chinas-innovation-dynamism-becomes-global-magnet/" TargetMode="External"/><Relationship Id="rId398" Type="http://schemas.openxmlformats.org/officeDocument/2006/relationships/hyperlink" Target="https://highways.today/2026/04/19/mapping-megaproject-spending/" TargetMode="External"/><Relationship Id="rId399" Type="http://schemas.openxmlformats.org/officeDocument/2006/relationships/hyperlink" Target="https://www.globaltimes.cn/page/202604/1359280.shtml" TargetMode="External"/><Relationship Id="rId400" Type="http://schemas.openxmlformats.org/officeDocument/2006/relationships/hyperlink" Target="https://www.haberler.com/ekonomi/turkiye-den-batarya-uretiminde-bolgesel-us-olma-19763534-haberi/" TargetMode="External"/><Relationship Id="rId401" Type="http://schemas.openxmlformats.org/officeDocument/2006/relationships/hyperlink" Target="https://scheerpost.com/2026/04/19/us-mining-plan-will-sacrifice-mexicos-environment-for-weapons-and-tech/" TargetMode="External"/><Relationship Id="rId402" Type="http://schemas.openxmlformats.org/officeDocument/2006/relationships/hyperlink" Target="https://skillings.net/copper-deficit-narrative-why-2026-inventory-levels-are-a-mirage/" TargetMode="External"/><Relationship Id="rId403" Type="http://schemas.openxmlformats.org/officeDocument/2006/relationships/hyperlink" Target="https://miningdigital.com/news/catl-us-mining-push-mineral-supply" TargetMode="External"/><Relationship Id="rId404" Type="http://schemas.openxmlformats.org/officeDocument/2006/relationships/hyperlink" Target="https://wol.com/data-centers-could-spur-a-utility-spending-spree-report-finds-heres-the-impact/" TargetMode="External"/><Relationship Id="rId405" Type="http://schemas.openxmlformats.org/officeDocument/2006/relationships/hyperlink" Target="https://tribuneonlineng.com/mining-deaths-at-plateau-treasure-fields/" TargetMode="External"/><Relationship Id="rId406" Type="http://schemas.openxmlformats.org/officeDocument/2006/relationships/hyperlink" Target="https://skillings.net/policy-pivot-us-senate-overturns-northern-minnesota-mining-ban/" TargetMode="External"/><Relationship Id="rId407" Type="http://schemas.openxmlformats.org/officeDocument/2006/relationships/hyperlink" Target="https://www.ad-hoc-news.de/boerse/news/ueberblick/bmw-ag-stock-de0005190003-is-electrification-strategy-strong-enough-to/69200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