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2026-04-20 08:00 UTC [VZRM]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1</w:t>
      </w:r>
      <w:r/>
    </w:p>
    <w:p>
      <w:pPr>
        <w:pStyle w:val="ListBullet"/>
        <w:spacing w:line="240" w:lineRule="auto"/>
        <w:ind w:left="720"/>
      </w:pPr>
      <w:r/>
      <w:r>
        <w:t>top_risk_flag: data_sparsity</w:t>
      </w:r>
      <w:r/>
    </w:p>
    <w:p>
      <w:pPr>
        <w:pStyle w:val="ListBullet"/>
        <w:spacing w:line="240" w:lineRule="auto"/>
        <w:ind w:left="720"/>
      </w:pPr>
      <w:r/>
      <w:r>
        <w:t>generated_at: 2026-04-20 08:00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B-GOLD-NEUTRAL-RECENCY_GAP</w:t>
            </w:r>
          </w:p>
        </w:tc>
        <w:tc>
          <w:tcPr>
            <w:tcW w:type="dxa" w:w="1040"/>
          </w:tcPr>
          <w:p>
            <w:r>
              <w:t>Gold futures near-term direction is mixed/flat because mapped drivers are stale and there is insufficient fresh corroboration inside the last 24–72 hours.</w:t>
            </w:r>
          </w:p>
        </w:tc>
        <w:tc>
          <w:tcPr>
            <w:tcW w:type="dxa" w:w="1040"/>
          </w:tcPr>
          <w:p>
            <w:r>
              <w:t>52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82</w:t>
            </w:r>
          </w:p>
        </w:tc>
      </w:tr>
    </w:tbl>
    <w:p>
      <w:r/>
    </w:p>
    <w:p>
      <w:pPr>
        <w:pStyle w:val="Heading2"/>
      </w:pPr>
      <w:r>
        <w:t>Data Dump (Machine Use)</w:t>
      </w:r>
      <w:r/>
    </w:p>
    <w:p>
      <w:r/>
      <w:r>
        <w:rPr>
          <w:rFonts w:ascii="Courier" w:hAnsi="Courier"/>
        </w:rPr>
        <w:t>{</w:t>
        <w:br/>
        <w:t xml:space="preserve"> "workflow_6B_CIS_output": {</w:t>
        <w:br/>
        <w:t xml:space="preserve"> "snapshot_id": "6B-gold-20260420T080000Z",</w:t>
        <w:br/>
        <w:t xml:space="preserve"> "timestamp_utc": "2026-04-20T08:00:00Z",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24,</w:t>
        <w:br/>
        <w:t xml:space="preserve"> "headline_fragility_score_0_100": 82,</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"B-GOLD-NEUTRAL-RECENCY_GAP",</w:t>
        <w:br/>
        <w:t xml:space="preserve"> "market": "gold",</w:t>
        <w:br/>
        <w:t xml:space="preserve"> "claim": "Gold futures near-term direction is mixed/flat because mapped drivers are stale and there is insufficient fresh corroboration inside the last 24\u201372 hours.",</w:t>
        <w:br/>
        <w:t xml:space="preserve"> "probability_pct": 52,</w:t>
        <w:br/>
        <w:t xml:space="preserve"> "direction": "mixed",</w:t>
        <w:br/>
        <w:t xml:space="preserve"> "velocity": "fading",</w:t>
        <w:br/>
        <w:t xml:space="preserve"> "horizon": "24h",</w:t>
        <w:br/>
        <w:t xml:space="preserve"> "drivers": [</w:t>
        <w:br/>
        <w:t xml:space="preserve"> "geopolitical_risk (stale background)",</w:t>
        <w:br/>
        <w:t xml:space="preserve"> "real_rates / USD strength (stale background)",</w:t>
        <w:br/>
        <w:t xml:space="preserve"> "ETF/investor positioning (stale / low-detail VIP signals)"</w:t>
        <w:br/>
        <w:t xml:space="preserve"> ],</w:t>
        <w:br/>
        <w:t xml:space="preserve"> "contradicted_by": [],</w:t>
        <w:br/>
        <w:t xml:space="preserve"> "directional_confidence_score_0_100": 24,</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24,</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"B-GOLD-NEUTRAL-RECENCY_GAP"</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"risk_flag": "data_sparsity",</w:t>
        <w:br/>
        <w:t xml:space="preserve"> "market": "gold",</w:t>
        <w:br/>
        <w:t xml:space="preserve"> "severity": "high",</w:t>
        <w:br/>
        <w:t xml:space="preserve"> "detail": "Insufficient fresh (&lt;=72h) mapped evidence for gold; most mapped signals are from early March 2026."</w:t>
        <w:br/>
        <w:t xml:space="preserve"> },</w:t>
        <w:br/>
        <w:t xml:space="preserve"> {</w:t>
        <w:br/>
        <w:t xml:space="preserve"> "risk_flag": "stale_context_overhang",</w:t>
        <w:br/>
        <w:t xml:space="preserve"> "market": "gold",</w:t>
        <w:br/>
        <w:t xml:space="preserve"> "severity": "high",</w:t>
        <w:br/>
        <w:t xml:space="preserve"> "detail": "Stale-only driver set forces conviction cap and momentum weakening."</w:t>
        <w:br/>
        <w:t xml:space="preserve"> },</w:t>
        <w:br/>
        <w:t xml:space="preserve"> {</w:t>
        <w:br/>
        <w:t xml:space="preserve"> "risk_flag": "narrative_whipsaw_risk",</w:t>
        <w:br/>
        <w:t xml:space="preserve"> "market": "gold",</w:t>
        <w:br/>
        <w:t xml:space="preserve"> "severity": "medium",</w:t>
        <w:br/>
        <w:t xml:space="preserve"> "detail": "VIP signals include mixed sentiment and low corroboration; headline direction suppressed to neutral."</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"Remain until &gt;=3 independent mapped gold-relevant records arrive within the most recent 72h window with coherent direction."</w:t>
        <w:br/>
        <w:t xml:space="preserve"> },</w:t>
        <w:br/>
        <w:t xml:space="preserve"> {</w:t>
        <w:br/>
        <w:t xml:space="preserve"> "market": "gold",</w:t>
        <w:br/>
        <w:t xml:space="preserve"> "confidence": "medium",</w:t>
        <w:br/>
        <w:t xml:space="preserve"> "action": "volatility_watch",</w:t>
        <w:br/>
        <w:t xml:space="preserve"> "trigger_condition": "If a fresh geopolitical/real-rates shock is detected (&lt;=6h) with 2+ independent sources mapped to gold, reassess for directional break."</w:t>
        <w:br/>
        <w:t xml:space="preserve"> },</w:t>
        <w:br/>
        <w:t xml:space="preserve"> {</w:t>
        <w:br/>
        <w:t xml:space="preserve"> "market": "gold",</w:t>
        <w:br/>
        <w:t xml:space="preserve"> "confidence": "low",</w:t>
        <w:br/>
        <w:t xml:space="preserve"> "action": "reversal_watch",</w:t>
        <w:br/>
        <w:t xml:space="preserve"> "trigger_condition": "If a fresh opposing cluster appears that flips net directional score beyond +/-20 with rising contradiction ratio."</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"2026-04-19T08:00:00Z",</w:t>
        <w:br/>
        <w:t xml:space="preserve"> "bucket_end_utc": "2026-04-19T09:00:00Z",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"2026-04-19T09:00:00Z",</w:t>
        <w:br/>
        <w:t xml:space="preserve"> "bucket_end_utc": "2026-04-19T10:00:00Z",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"2026-04-19T10:00:00Z",</w:t>
        <w:br/>
        <w:t xml:space="preserve"> "bucket_end_utc": "2026-04-19T11:00:00Z",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"2026-04-19T11:00:00Z",</w:t>
        <w:br/>
        <w:t xml:space="preserve"> "bucket_end_utc": "2026-04-19T12:00:00Z",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"2026-04-19T12:00:00Z",</w:t>
        <w:br/>
        <w:t xml:space="preserve"> "bucket_end_utc": "2026-04-19T13:00:00Z",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"2026-04-19T13:00:00Z",</w:t>
        <w:br/>
        <w:t xml:space="preserve"> "bucket_end_utc": "2026-04-19T14:00:00Z",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"2026-04-19T14:00:00Z",</w:t>
        <w:br/>
        <w:t xml:space="preserve"> "bucket_end_utc": "2026-04-19T15:00:00Z",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"2026-04-19T15:00:00Z",</w:t>
        <w:br/>
        <w:t xml:space="preserve"> "bucket_end_utc": "2026-04-19T16:00:00Z",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"2026-04-19T16:00:00Z",</w:t>
        <w:br/>
        <w:t xml:space="preserve"> "bucket_end_utc": "2026-04-19T17:00:00Z",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"2026-04-19T17:00:00Z",</w:t>
        <w:br/>
        <w:t xml:space="preserve"> "bucket_end_utc": "2026-04-19T18:00:00Z",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"2026-04-19T18:00:00Z",</w:t>
        <w:br/>
        <w:t xml:space="preserve"> "bucket_end_utc": "2026-04-19T19:00:00Z",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"2026-04-19T19:00:00Z",</w:t>
        <w:br/>
        <w:t xml:space="preserve"> "bucket_end_utc": "2026-04-19T20:00:00Z",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"2026-04-19T20:00:00Z",</w:t>
        <w:br/>
        <w:t xml:space="preserve"> "bucket_end_utc": "2026-04-19T21:00:00Z",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"2026-04-19T21:00:00Z",</w:t>
        <w:br/>
        <w:t xml:space="preserve"> "bucket_end_utc": "2026-04-19T22:00:00Z",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"2026-04-19T22:00:00Z",</w:t>
        <w:br/>
        <w:t xml:space="preserve"> "bucket_end_utc": "2026-04-19T23:00:00Z",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"2026-04-19T23:00:00Z",</w:t>
        <w:br/>
        <w:t xml:space="preserve"> "bucket_end_utc": "2026-04-20T00:00:00Z",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"2026-04-20T00:00:00Z",</w:t>
        <w:br/>
        <w:t xml:space="preserve"> "bucket_end_utc": "2026-04-20T01:00:00Z",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"2026-04-20T01:00:00Z",</w:t>
        <w:br/>
        <w:t xml:space="preserve"> "bucket_end_utc": "2026-04-20T02:00:00Z",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"2026-04-20T02:00:00Z",</w:t>
        <w:br/>
        <w:t xml:space="preserve"> "bucket_end_utc": "2026-04-20T03:00:00Z",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"2026-04-20T03:00:00Z",</w:t>
        <w:br/>
        <w:t xml:space="preserve"> "bucket_end_utc": "2026-04-20T04:00:00Z",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"2026-04-20T04:00:00Z",</w:t>
        <w:br/>
        <w:t xml:space="preserve"> "bucket_end_utc": "2026-04-20T05:00:00Z",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"2026-04-20T05:00:00Z",</w:t>
        <w:br/>
        <w:t xml:space="preserve"> "bucket_end_utc": "2026-04-20T06:00:00Z",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"2026-04-20T06:00:00Z",</w:t>
        <w:br/>
        <w:t xml:space="preserve"> "bucket_end_utc": "2026-04-20T07:00:00Z",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"2026-04-20T07:00:00Z",</w:t>
        <w:br/>
        <w:t xml:space="preserve"> "bucket_end_utc": "2026-04-20T08:00:00Z",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"Gold scope resolved explicitly from flight_plan.target_market_code=gold.",</w:t>
        <w:br/>
        <w:t xml:space="preserve"> "Most mapped gold-relevant items in provided corpus are dated 2026-03-04 to 2026-03-09 (stale &gt;72h vs snapshot 2026-04-20).",</w:t>
        <w:br/>
        <w:t xml:space="preserve"> "Geopolitical-conflict trends are abundant but not explicitly mapped to gold by alias; counted as unmapped context rather than directional gold evidence.",</w:t>
        <w:br/>
        <w:t xml:space="preserve"> "Direction suppressed to neutral_mixed due to stale-only mapped evidence and low freshness confidence (client requested neutral/mixed when degraded).",</w:t>
        <w:br/>
        <w:t xml:space="preserve"> "No late-breaking invalidation sentinel fired: no mapped opposing gold evidence in &lt;=2h window."</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