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2026-04-19 00:00 UTC [QZFR]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RF-RECENCY-GAP</w:t>
      </w:r>
      <w:r/>
    </w:p>
    <w:p>
      <w:pPr>
        <w:pStyle w:val="ListBullet"/>
        <w:spacing w:line="240" w:lineRule="auto"/>
        <w:ind w:left="720"/>
      </w:pPr>
      <w:r/>
      <w:r>
        <w:t>generated_at: 2026-04-19T00:00:00Z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have a slight upward bias over the next 24h on residual geopolitical-risk/safe-haven framing, but the supporting evidence in this cycle is mostly stale and thin.</w:t>
            </w:r>
          </w:p>
        </w:tc>
        <w:tc>
          <w:tcPr>
            <w:tcW w:type="dxa" w:w="1040"/>
          </w:tcPr>
          <w:p>
            <w:r>
              <w:t>52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76</w:t>
            </w:r>
          </w:p>
        </w:tc>
      </w:tr>
      <w:tr>
        <w:tc>
          <w:tcPr>
            <w:tcW w:type="dxa" w:w="1040"/>
          </w:tcPr>
          <w:p>
            <w:r>
              <w:t>gold</w:t>
            </w:r>
          </w:p>
        </w:tc>
        <w:tc>
          <w:tcPr>
            <w:tcW w:type="dxa" w:w="1040"/>
          </w:tcPr>
          <w:p>
            <w:r>
              <w:t>B-GOLD-002</w:t>
            </w:r>
          </w:p>
        </w:tc>
        <w:tc>
          <w:tcPr>
            <w:tcW w:type="dxa" w:w="1040"/>
          </w:tcPr>
          <w:p>
            <w:r>
              <w:t>Gold futures are more likely to be rangebound/mixed over the next 6h because there is insufficient fresh (0–24h) macro/flow evidence in the admitted gold-mapped corpus.</w:t>
            </w:r>
          </w:p>
        </w:tc>
        <w:tc>
          <w:tcPr>
            <w:tcW w:type="dxa" w:w="1040"/>
          </w:tcPr>
          <w:p>
            <w:r>
              <w:t>60</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76</w:t>
            </w:r>
          </w:p>
        </w:tc>
      </w:tr>
    </w:tbl>
    <w:p>
      <w:r/>
    </w:p>
    <w:p>
      <w:pPr>
        <w:pStyle w:val="Heading2"/>
      </w:pPr>
      <w:r>
        <w:t>Data Dump (Machine Use)</w:t>
      </w:r>
      <w:r/>
    </w:p>
    <w:p>
      <w:r/>
      <w:r>
        <w:rPr>
          <w:rFonts w:ascii="Courier" w:hAnsi="Courier"/>
        </w:rPr>
        <w:t>{</w:t>
        <w:br/>
        <w:t xml:space="preserve"> "workflow_6B_CIS_output": {</w:t>
        <w:br/>
        <w:t xml:space="preserve"> "snapshot_id": "6B_CIS_gold_2026-04-19T00:00:00Z",</w:t>
        <w:br/>
        <w:t xml:space="preserve"> "timestamp_utc": "2026-04-19T00:00:00Z",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39,</w:t>
        <w:br/>
        <w:t xml:space="preserve"> "headline_fragility_score_0_100": 76,</w:t>
        <w:br/>
        <w:t xml:space="preserve"> "headline_authority_confirmation_score_0_100": 25,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have a slight upward bias over the next 24h on residual geopolitical-risk/safe-haven framing, but the supporting evidence in this cycle is mostly stale and thin.",</w:t>
        <w:br/>
        <w:t xml:space="preserve"> "probability_pct": 52,</w:t>
        <w:br/>
        <w:t xml:space="preserve"> "direction": "up",</w:t>
        <w:br/>
        <w:t xml:space="preserve"> "velocity": "fading",</w:t>
        <w:br/>
        <w:t xml:space="preserve"> "horizon": "24h",</w:t>
        <w:br/>
        <w:t xml:space="preserve"> "drivers": [</w:t>
        <w:br/>
        <w:t xml:space="preserve"> "geopolitical_risk (background)",</w:t>
        <w:br/>
        <w:t xml:space="preserve"> "physical market dislocation / trade-route frictions (thin evidence)"</w:t>
        <w:br/>
        <w:t xml:space="preserve"> ],</w:t>
        <w:br/>
        <w:t xml:space="preserve"> "contradicted_by": [</w:t>
        <w:br/>
        <w:t xml:space="preserve"> "lack_of_fresh_confirmation_last_24h",</w:t>
        <w:br/>
        <w:t xml:space="preserve"> "data_sparsity_on_real_rates_usd_cb_flows"</w:t>
        <w:br/>
        <w:t xml:space="preserve"> ],</w:t>
        <w:br/>
        <w:t xml:space="preserve"> "directional_confidence_score_0_100": 41,</w:t>
        <w:br/>
        <w:t xml:space="preserve"> "authority_confirmation_score_0_100": 25,</w:t>
        <w:br/>
        <w:t xml:space="preserve"> "authority_confirmation_band": "low"</w:t>
        <w:br/>
        <w:t xml:space="preserve"> },</w:t>
        <w:br/>
        <w:t xml:space="preserve"> {</w:t>
        <w:br/>
        <w:t xml:space="preserve"> "belief_id": "B-GOLD-002",</w:t>
        <w:br/>
        <w:t xml:space="preserve"> "market": "gold",</w:t>
        <w:br/>
        <w:t xml:space="preserve"> "claim": "Gold futures are more likely to be rangebound/mixed over the next 6h because there is insufficient fresh (0\u201324h) macro/flow evidence in the admitted gold-mapped corpus.",</w:t>
        <w:br/>
        <w:t xml:space="preserve"> "probability_pct": 60,</w:t>
        <w:br/>
        <w:t xml:space="preserve"> "direction": "mixed",</w:t>
        <w:br/>
        <w:t xml:space="preserve"> "velocity": "stable",</w:t>
        <w:br/>
        <w:t xml:space="preserve"> "horizon": "6h",</w:t>
        <w:br/>
        <w:t xml:space="preserve"> "drivers": [</w:t>
        <w:br/>
        <w:t xml:space="preserve"> "recency gap vs. trading horizon",</w:t>
        <w:br/>
        <w:t xml:space="preserve"> "thin gold-specific signal set (mostly singletons)"</w:t>
        <w:br/>
        <w:t xml:space="preserve"> ],</w:t>
        <w:br/>
        <w:t xml:space="preserve"> "contradicted_by": [</w:t>
        <w:br/>
        <w:t xml:space="preserve"> "any_new_high-authority_gold-specific_macro_or_flow_update"</w:t>
        <w:br/>
        <w:t xml:space="preserve"> ],</w:t>
        <w:br/>
        <w:t xml:space="preserve"> "directional_confidence_score_0_100": 55,</w:t>
        <w:br/>
        <w:t xml:space="preserve"> "authority_confirmation_score_0_100": 20,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35,</w:t>
        <w:br/>
        <w:t xml:space="preserve"> "conviction_score_0_100": 39,</w:t>
        <w:br/>
        <w:t xml:space="preserve"> "authority_confirmation_score_0_100": 25,</w:t>
        <w:br/>
        <w:t xml:space="preserve"> "authority_confirmation_band": "low",</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76,</w:t>
        <w:br/>
        <w:t xml:space="preserve"> "supporting_belief_ids": [</w:t>
        <w:br/>
        <w:t xml:space="preserve"> "B-GOLD-001",</w:t>
        <w:br/>
        <w:t xml:space="preserve"> "B-GOLD-002"</w:t>
        <w:br/>
        <w:t xml:space="preserve"> ],</w:t>
        <w:br/>
        <w:t xml:space="preserve"> "source_tier_counts": {</w:t>
        <w:br/>
        <w:t xml:space="preserve"> "A": 1,</w:t>
        <w:br/>
        <w:t xml:space="preserve"> "B": 0,</w:t>
        <w:br/>
        <w:t xml:space="preserve"> "C": 0,</w:t>
        <w:br/>
        <w:t xml:space="preserve"> "D": 1,</w:t>
        <w:br/>
        <w:t xml:space="preserve"> "U": 1</w:t>
        <w:br/>
        <w:t xml:space="preserve"> },</w:t>
        <w:br/>
        <w:t xml:space="preserve"> "freshness_mix": {</w:t>
        <w:br/>
        <w:t xml:space="preserve"> "fresh_0_24h": 0,</w:t>
        <w:br/>
        <w:t xml:space="preserve"> "stale_24_72h": 0,</w:t>
        <w:br/>
        <w:t xml:space="preserve"> "very_stale_gt_72h": 3</w:t>
        <w:br/>
        <w:t xml:space="preserve"> }</w:t>
        <w:br/>
        <w:t xml:space="preserve"> }</w:t>
        <w:br/>
        <w:t xml:space="preserve"> ],</w:t>
        <w:br/>
        <w:t xml:space="preserve"> "risk_flags": [</w:t>
        <w:br/>
        <w:t xml:space="preserve"> {</w:t>
        <w:br/>
        <w:t xml:space="preserve"> "risk_flag_id": "RF-RECENCY-GAP",</w:t>
        <w:br/>
        <w:t xml:space="preserve"> "market": "gold",</w:t>
        <w:br/>
        <w:t xml:space="preserve"> "severity": "high",</w:t>
        <w:br/>
        <w:t xml:space="preserve"> "type": "stale_context_overhang",</w:t>
        <w:br/>
        <w:t xml:space="preserve"> "description": "Most mapped gold-specific evidence timestamps are from 2026-03-04 to 2026-03-09, which is &gt;72h old relative to 2026-04-19; recency weighting strongly downweights them."</w:t>
        <w:br/>
        <w:t xml:space="preserve"> },</w:t>
        <w:br/>
        <w:t xml:space="preserve"> {</w:t>
        <w:br/>
        <w:t xml:space="preserve"> "risk_flag_id": "RF-DATA-SPARSITY",</w:t>
        <w:br/>
        <w:t xml:space="preserve"> "market": "gold",</w:t>
        <w:br/>
        <w:t xml:space="preserve"> "severity": "high",</w:t>
        <w:br/>
        <w:t xml:space="preserve"> "type": "data_sparsity",</w:t>
        <w:br/>
        <w:t xml:space="preserve"> "description": "Gold-mapped signals are dominated by singleton/outlier items (low corroboration), limiting directional mass and increasing fragility."</w:t>
        <w:br/>
        <w:t xml:space="preserve"> },</w:t>
        <w:br/>
        <w:t xml:space="preserve"> {</w:t>
        <w:br/>
        <w:t xml:space="preserve"> "risk_flag_id": "RF-NARRATIVE-WHIPSAW",</w:t>
        <w:br/>
        <w:t xml:space="preserve"> "market": "gold",</w:t>
        <w:br/>
        <w:t xml:space="preserve"> "severity": "medium",</w:t>
        <w:br/>
        <w:t xml:space="preserve"> "type": "narrative_whipsaw",</w:t>
        <w:br/>
        <w:t xml:space="preserve"> "description": "Background geopolitical narratives can flip risk sentiment quickly; with low fresh confirmation, perceived direction is fragile."</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"Until 2+ independent fresh (&lt;=24h) gold-mapped confirmations arrive (rates/USD/CB flows/ETF flows or gold-specific market-structure updates)."</w:t>
        <w:br/>
        <w:t xml:space="preserve"> },</w:t>
        <w:br/>
        <w:t xml:space="preserve"> {</w:t>
        <w:br/>
        <w:t xml:space="preserve"> "market": "gold",</w:t>
        <w:br/>
        <w:t xml:space="preserve"> "action": "volatility_watch",</w:t>
        <w:br/>
        <w:t xml:space="preserve"> "confidence": "medium",</w:t>
        <w:br/>
        <w:t xml:space="preserve"> "trigger_condition": "If fresh geopolitical escalation is confirmed across multiple independent sources and is explicitly linked to safe-haven flow into gold."</w:t>
        <w:br/>
        <w:t xml:space="preserve"> },</w:t>
        <w:br/>
        <w:t xml:space="preserve"> {</w:t>
        <w:br/>
        <w:t xml:space="preserve"> "market": "gold",</w:t>
        <w:br/>
        <w:t xml:space="preserve"> "action": "reversal_watch",</w:t>
        <w:br/>
        <w:t xml:space="preserve"> "confidence": "medium",</w:t>
        <w:br/>
        <w:t xml:space="preserve"> "trigger_condition": "If a fresh, high-authority macro print/commentary (real rates/USD) appears that contradicts the current slight-up bias framing."</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"2026-04-18T00:00:00Z",</w:t>
        <w:br/>
        <w:t xml:space="preserve"> "bucket_end_utc": "2026-04-18T01:00:00Z",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"2026-04-18T01:00:00Z",</w:t>
        <w:br/>
        <w:t xml:space="preserve"> "bucket_end_utc": "2026-04-18T02:00:00Z",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"2026-04-18T02:00:00Z",</w:t>
        <w:br/>
        <w:t xml:space="preserve"> "bucket_end_utc": "2026-04-18T03:00:00Z",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"2026-04-18T03:00:00Z",</w:t>
        <w:br/>
        <w:t xml:space="preserve"> "bucket_end_utc": "2026-04-18T04:00:00Z",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"2026-04-18T04:00:00Z",</w:t>
        <w:br/>
        <w:t xml:space="preserve"> "bucket_end_utc": "2026-04-18T05:00:00Z",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"2026-04-18T05:00:00Z",</w:t>
        <w:br/>
        <w:t xml:space="preserve"> "bucket_end_utc": "2026-04-18T06:00:00Z",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"2026-04-18T06:00:00Z",</w:t>
        <w:br/>
        <w:t xml:space="preserve"> "bucket_end_utc": "2026-04-18T07:00:00Z",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"2026-04-18T07:00:00Z",</w:t>
        <w:br/>
        <w:t xml:space="preserve"> "bucket_end_utc": "2026-04-18T08:00:00Z",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"2026-04-18T08:00:00Z",</w:t>
        <w:br/>
        <w:t xml:space="preserve"> "bucket_end_utc": "2026-04-18T09:00:00Z",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"2026-04-18T09:00:00Z",</w:t>
        <w:br/>
        <w:t xml:space="preserve"> "bucket_end_utc": "2026-04-18T10:00:00Z",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"2026-04-18T10:00:00Z",</w:t>
        <w:br/>
        <w:t xml:space="preserve"> "bucket_end_utc": "2026-04-18T11:00:00Z",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"2026-04-18T11:00:00Z",</w:t>
        <w:br/>
        <w:t xml:space="preserve"> "bucket_end_utc": "2026-04-18T12:00:00Z",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"2026-04-18T12:00:00Z",</w:t>
        <w:br/>
        <w:t xml:space="preserve"> "bucket_end_utc": "2026-04-18T13:00:00Z",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"2026-04-18T13:00:00Z",</w:t>
        <w:br/>
        <w:t xml:space="preserve"> "bucket_end_utc": "2026-04-18T14:00:00Z",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"2026-04-18T14:00:00Z",</w:t>
        <w:br/>
        <w:t xml:space="preserve"> "bucket_end_utc": "2026-04-18T15:00:00Z",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"2026-04-18T15:00:00Z",</w:t>
        <w:br/>
        <w:t xml:space="preserve"> "bucket_end_utc": "2026-04-18T16:00:00Z",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"2026-04-18T16:00:00Z",</w:t>
        <w:br/>
        <w:t xml:space="preserve"> "bucket_end_utc": "2026-04-18T17:00:00Z",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"2026-04-18T17:00:00Z",</w:t>
        <w:br/>
        <w:t xml:space="preserve"> "bucket_end_utc": "2026-04-18T18:00:00Z",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"2026-04-18T18:00:00Z",</w:t>
        <w:br/>
        <w:t xml:space="preserve"> "bucket_end_utc": "2026-04-18T19:00:00Z",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"2026-04-18T19:00:00Z",</w:t>
        <w:br/>
        <w:t xml:space="preserve"> "bucket_end_utc": "2026-04-18T20:00:00Z",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"2026-04-18T20:00:00Z",</w:t>
        <w:br/>
        <w:t xml:space="preserve"> "bucket_end_utc": "2026-04-18T21:00:00Z",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"2026-04-18T21:00:00Z",</w:t>
        <w:br/>
        <w:t xml:space="preserve"> "bucket_end_utc": "2026-04-18T22:00:00Z",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"2026-04-18T22:00:00Z",</w:t>
        <w:br/>
        <w:t xml:space="preserve"> "bucket_end_utc": "2026-04-18T23:00:00Z",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"2026-04-18T23:00:00Z",</w:t>
        <w:br/>
        <w:t xml:space="preserve"> "bucket_end_utc": "2026-04-19T00:00:00Z",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0,</w:t>
        <w:br/>
        <w:t xml:space="preserve"> "cross_domain_merges": 1,</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resolved explicitly: gold.",</w:t>
        <w:br/>
        <w:t xml:space="preserve"> "Gold-mapped evidence in this packet is dominated by VIP singleton-style items (e.g., GLD/gold-market notes) with timestamps clustered 2026-03-04..2026-03-09; this is stale vs snapshot 2026-04-19.",</w:t>
        <w:br/>
        <w:t xml:space="preserve"> "Stale suppression applied: directional view capped; momentum set to weakening; conviction held below directional threshold -&gt; neutral_mixed.",</w:t>
        <w:br/>
        <w:t xml:space="preserve"> "Prior-state memory not supplied in inputs; state_change defaulted to 'unchanged' under unknown_prior."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