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2026-04-16 00:00 UTC [QZKL]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rangebound - beliefs_count: 2 - top_risk_flag: data_sparsity - generated_at: 2026-04-16T00:00:00Z - sentiment_word: Mixed - late_breaking_alerts_count: 0 - kill_switch_markets_count: 0</w:t>
      </w:r>
      <w:r/>
    </w:p>
    <w:p>
      <w:r/>
      <w:r>
        <w:t>Signal Table | market | belief_id | claim (trimmed) | prob | dir | vel | horizon | kill_switch | fragility | |--------|-------------|-------------------------------------------------------------------------------------------------------------------------------------------|------|-------|---------|---------|-------------|-----------| | gold | B-GOLD-001 | Gold futures near-term directional signal is mixed/flat-biased because the gold-specific evidence in the admitted corpus is sparse and largely stale (no strong fresh catalysts within the last 72h). | 56 | flat | fading | 6h | false | 82 | | gold | B-GOLD-002 | Gold futures have elevated headline fragility (signal reliability risk) due to heavy dependence on single-source items and lack of fresh multi-source confirmation in the last 24h. | 68 | mixed | stable | 24h | false | 82 |</w:t>
      </w:r>
      <w:r/>
    </w:p>
    <w:p>
      <w:r/>
      <w:r>
        <w:t>Data Dump (Machine Use)</w:t>
      </w:r>
      <w:r/>
    </w:p>
    <w:p>
      <w:r/>
      <w:r>
        <w:rPr>
          <w:rFonts w:ascii="Courier" w:hAnsi="Courier"/>
        </w:rPr>
        <w:t>{</w:t>
        <w:br/>
        <w:t xml:space="preserve"> "workflow_6B_CIS_output": {</w:t>
        <w:br/>
        <w:t xml:space="preserve"> "snapshot_id": "6B-gold-20260416T000000Z",</w:t>
        <w:br/>
        <w:t xml:space="preserve"> "timestamp_utc": "2026-04-16T00:00:00Z",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34,</w:t>
        <w:br/>
        <w:t xml:space="preserve"> "headline_fragility_score_0_100": 82,</w:t>
        <w:br/>
        <w:t xml:space="preserve"> "headline_authority_confirmation_score_0_100": 28,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near-term directional signal is mixed/flat-biased because the gold-specific evidence in the admitted corpus is sparse and largely stale (no strong fresh catalysts within the last 72h).",</w:t>
        <w:br/>
        <w:t xml:space="preserve"> "probability_pct": 56,</w:t>
        <w:br/>
        <w:t xml:space="preserve"> "direction": "flat",</w:t>
        <w:br/>
        <w:t xml:space="preserve"> "velocity": "fading",</w:t>
        <w:br/>
        <w:t xml:space="preserve"> "horizon": "6h",</w:t>
        <w:br/>
        <w:t xml:space="preserve"> "drivers": [</w:t>
        <w:br/>
        <w:t xml:space="preserve"> "gold market logistics / trade disruption chatter (singleton, stale)",</w:t>
        <w:br/>
        <w:t xml:space="preserve"> "ETF/GLD sentiment signal (singleton, stale)"</w:t>
        <w:br/>
        <w:t xml:space="preserve"> ],</w:t>
        <w:br/>
        <w:t xml:space="preserve"> "contradicted_by": [],</w:t>
        <w:br/>
        <w:t xml:space="preserve"> "directional_confidence_score_0_100": 34,</w:t>
        <w:br/>
        <w:t xml:space="preserve"> "authority_confirmation_score_0_100": 28,</w:t>
        <w:br/>
        <w:t xml:space="preserve"> "authority_confirmation_band": "low"</w:t>
        <w:br/>
        <w:t xml:space="preserve"> },</w:t>
        <w:br/>
        <w:t xml:space="preserve"> {</w:t>
        <w:br/>
        <w:t xml:space="preserve"> "belief_id": "B-GOLD-002",</w:t>
        <w:br/>
        <w:t xml:space="preserve"> "market": "gold",</w:t>
        <w:br/>
        <w:t xml:space="preserve"> "claim": "Gold futures have elevated headline fragility (signal reliability risk) due to heavy dependence on single-source items and lack of fresh multi-source confirmation in the last 24h.",</w:t>
        <w:br/>
        <w:t xml:space="preserve"> "probability_pct": 68,</w:t>
        <w:br/>
        <w:t xml:space="preserve"> "direction": "mixed",</w:t>
        <w:br/>
        <w:t xml:space="preserve"> "velocity": "stable",</w:t>
        <w:br/>
        <w:t xml:space="preserve"> "horizon": "24h",</w:t>
        <w:br/>
        <w:t xml:space="preserve"> "drivers": [</w:t>
        <w:br/>
        <w:t xml:space="preserve"> "data sparsity in gold-mapped items",</w:t>
        <w:br/>
        <w:t xml:space="preserve"> "stale-suppression applied (&gt;72h dominance)"</w:t>
        <w:br/>
        <w:t xml:space="preserve"> ],</w:t>
        <w:br/>
        <w:t xml:space="preserve"> "contradicted_by": [],</w:t>
        <w:br/>
        <w:t xml:space="preserve"> "directional_confidence_score_0_100": 30,</w:t>
        <w:br/>
        <w:t xml:space="preserve"> "authority_confirmation_score_0_100": 22,</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26,</w:t>
        <w:br/>
        <w:t xml:space="preserve"> "conviction_score_0_100": 34,</w:t>
        <w:br/>
        <w:t xml:space="preserve"> "authority_confirmation_score_0_100": 28,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82,</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"stale_24_72h": 0,</w:t>
        <w:br/>
        <w:t xml:space="preserve"> "stale_gt_72h": 3</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 "Gold-mapped admitted evidence is primarily single-source items; limited multi-source confirmation."</w:t>
        <w:br/>
        <w:t xml:space="preserve"> },</w:t>
        <w:br/>
        <w:t xml:space="preserve"> {</w:t>
        <w:br/>
        <w:t xml:space="preserve"> "flag": "stale_context_overhang",</w:t>
        <w:br/>
        <w:t xml:space="preserve"> "market": "gold",</w:t>
        <w:br/>
        <w:t xml:space="preserve"> "severity": "high",</w:t>
        <w:br/>
        <w:t xml:space="preserve"> "detail": "Gold-mapped admitted items are predominantly &gt;72h old; stale-suppression applied and momentum marked weakening."</w:t>
        <w:br/>
        <w:t xml:space="preserve"> }</w:t>
        <w:br/>
        <w:t xml:space="preserve"> ],</w:t>
        <w:br/>
        <w:t xml:space="preserve"> "candidate_actions": [</w:t>
        <w:br/>
        <w:t xml:space="preserve"> {</w:t>
        <w:br/>
        <w:t xml:space="preserve"> "action": "stay_flat",</w:t>
        <w:br/>
        <w:t xml:space="preserve"> "market": "gold",</w:t>
        <w:br/>
        <w:t xml:space="preserve"> "confidence": "high",</w:t>
        <w:br/>
        <w:t xml:space="preserve"> "trigger_condition": "Maintain neutral stance while conviction &lt; 45 and freshness_confidence = low."</w:t>
        <w:br/>
        <w:t xml:space="preserve"> },</w:t>
        <w:br/>
        <w:t xml:space="preserve"> {</w:t>
        <w:br/>
        <w:t xml:space="preserve"> "action": "volatility_watch",</w:t>
        <w:br/>
        <w:t xml:space="preserve"> "market": "gold",</w:t>
        <w:br/>
        <w:t xml:space="preserve"> "confidence": "medium",</w:t>
        <w:br/>
        <w:t xml:space="preserve"> "trigger_condition": "Escalate if fresh (&lt;=6h) multi-source gold catalysts appear OR contradiction ratio rises with opposing acceleration."</w:t>
        <w:br/>
        <w:t xml:space="preserve"> },</w:t>
        <w:br/>
        <w:t xml:space="preserve"> {</w:t>
        <w:br/>
        <w:t xml:space="preserve"> "action": "reversal_watch",</w:t>
        <w:br/>
        <w:t xml:space="preserve"> "market": "gold",</w:t>
        <w:br/>
        <w:t xml:space="preserve"> "confidence": "low",</w:t>
        <w:br/>
        <w:t xml:space="preserve"> "trigger_condition": "Escalate to reversal-watch if 2+ independent opposing signals appear within 2h (kill-switch criteria)."</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"2026-04-15T00:00:00Z",</w:t>
        <w:br/>
        <w:t xml:space="preserve"> "bucket_end_utc": "2026-04-15T01:00:00Z",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"2026-04-15T01:00:00Z",</w:t>
        <w:br/>
        <w:t xml:space="preserve"> "bucket_end_utc": "2026-04-15T02:00:00Z",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"2026-04-15T02:00:00Z",</w:t>
        <w:br/>
        <w:t xml:space="preserve"> "bucket_end_utc": "2026-04-15T03:00:00Z",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"2026-04-15T03:00:00Z",</w:t>
        <w:br/>
        <w:t xml:space="preserve"> "bucket_end_utc": "2026-04-15T04:00:00Z",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"2026-04-15T04:00:00Z",</w:t>
        <w:br/>
        <w:t xml:space="preserve"> "bucket_end_utc": "2026-04-15T05:00:00Z",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"2026-04-15T05:00:00Z",</w:t>
        <w:br/>
        <w:t xml:space="preserve"> "bucket_end_utc": "2026-04-15T06:00:00Z",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"2026-04-15T06:00:00Z",</w:t>
        <w:br/>
        <w:t xml:space="preserve"> "bucket_end_utc": "2026-04-15T07:00:00Z",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"2026-04-15T07:00:00Z",</w:t>
        <w:br/>
        <w:t xml:space="preserve"> "bucket_end_utc": "2026-04-15T08:00:00Z",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"2026-04-15T08:00:00Z",</w:t>
        <w:br/>
        <w:t xml:space="preserve"> "bucket_end_utc": "2026-04-15T09:00:00Z",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"2026-04-15T09:00:00Z",</w:t>
        <w:br/>
        <w:t xml:space="preserve"> "bucket_end_utc": "2026-04-15T10:00:00Z",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"2026-04-15T10:00:00Z",</w:t>
        <w:br/>
        <w:t xml:space="preserve"> "bucket_end_utc": "2026-04-15T11:00:00Z",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"2026-04-15T11:00:00Z",</w:t>
        <w:br/>
        <w:t xml:space="preserve"> "bucket_end_utc": "2026-04-15T12:00:00Z",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"2026-04-15T12:00:00Z",</w:t>
        <w:br/>
        <w:t xml:space="preserve"> "bucket_end_utc": "2026-04-15T13:00:00Z",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"2026-04-15T13:00:00Z",</w:t>
        <w:br/>
        <w:t xml:space="preserve"> "bucket_end_utc": "2026-04-15T14:00:00Z",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"2026-04-15T14:00:00Z",</w:t>
        <w:br/>
        <w:t xml:space="preserve"> "bucket_end_utc": "2026-04-15T15:00:00Z",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"2026-04-15T15:00:00Z",</w:t>
        <w:br/>
        <w:t xml:space="preserve"> "bucket_end_utc": "2026-04-15T16:00:00Z",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"2026-04-15T16:00:00Z",</w:t>
        <w:br/>
        <w:t xml:space="preserve"> "bucket_end_utc": "2026-04-15T17:00:00Z",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"2026-04-15T17:00:00Z",</w:t>
        <w:br/>
        <w:t xml:space="preserve"> "bucket_end_utc": "2026-04-15T18:00:00Z",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"2026-04-15T18:00:00Z",</w:t>
        <w:br/>
        <w:t xml:space="preserve"> "bucket_end_utc": "2026-04-15T19:00:00Z",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"2026-04-15T19:00:00Z",</w:t>
        <w:br/>
        <w:t xml:space="preserve"> "bucket_end_utc": "2026-04-15T20:00:00Z",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"2026-04-15T20:00:00Z",</w:t>
        <w:br/>
        <w:t xml:space="preserve"> "bucket_end_utc": "2026-04-15T21:00:00Z",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"2026-04-15T21:00:00Z",</w:t>
        <w:br/>
        <w:t xml:space="preserve"> "bucket_end_utc": "2026-04-15T22:00:00Z",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"2026-04-15T22:00:00Z",</w:t>
        <w:br/>
        <w:t xml:space="preserve"> "bucket_end_utc": "2026-04-15T23:00:00Z",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"2026-04-15T23:00:00Z",</w:t>
        <w:br/>
        <w:t xml:space="preserve"> "bucket_end_utc": "2026-04-16T00:00:00Z",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'gold' from flight_plan.",</w:t>
        <w:br/>
        <w:t xml:space="preserve"> "Gold-mapped evidence primarily from VIP outliers (singletons) dated 2026-03-04 to 2026-03-09; no meaningful fresh gold-specific updates in the last 72h window, so stale suppression applied.",</w:t>
        <w:br/>
        <w:t xml:space="preserve"> "State-change computed with unknown prior state; defaulted to 'unchanged' under neutral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