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2026-04-14 16:00 UTC [QXHP] | Mixed | rangebound</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data_sparsity</w:t>
      </w:r>
      <w:r/>
    </w:p>
    <w:p>
      <w:pPr>
        <w:pStyle w:val="ListBullet"/>
        <w:spacing w:line="240" w:lineRule="auto"/>
        <w:ind w:left="720"/>
      </w:pPr>
      <w:r/>
      <w:r>
        <w:t>generated_at: 2026-04-14T16:00:00Z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B-GOLD-001</w:t>
            </w:r>
          </w:p>
        </w:tc>
        <w:tc>
          <w:tcPr>
            <w:tcW w:type="dxa" w:w="1040"/>
          </w:tcPr>
          <w:p>
            <w:r>
              <w:t>Gold futures near-term direction is mixed because the currently admitted gold-specific signals are sparse and stale (no strong fresh catalyst dominance in the last 24h).</w:t>
            </w:r>
          </w:p>
        </w:tc>
        <w:tc>
          <w:tcPr>
            <w:tcW w:type="dxa" w:w="1040"/>
          </w:tcPr>
          <w:p>
            <w:r>
              <w:t>58</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72</w:t>
            </w:r>
          </w:p>
        </w:tc>
      </w:tr>
      <w:tr>
        <w:tc>
          <w:tcPr>
            <w:tcW w:type="dxa" w:w="1040"/>
          </w:tcPr>
          <w:p>
            <w:r>
              <w:t>gold</w:t>
            </w:r>
          </w:p>
        </w:tc>
        <w:tc>
          <w:tcPr>
            <w:tcW w:type="dxa" w:w="1040"/>
          </w:tcPr>
          <w:p>
            <w:r>
              <w:t>B-GOLD-002</w:t>
            </w:r>
          </w:p>
        </w:tc>
        <w:tc>
          <w:tcPr>
            <w:tcW w:type="dxa" w:w="1040"/>
          </w:tcPr>
          <w:p>
            <w:r>
              <w:t>Background attention to gold market logistics/ETF positioning exists in the corpus, but it is not fresh enough to sustain a directional bias without new confirmation.</w:t>
            </w:r>
          </w:p>
        </w:tc>
        <w:tc>
          <w:tcPr>
            <w:tcW w:type="dxa" w:w="1040"/>
          </w:tcPr>
          <w:p>
            <w:r>
              <w:t>55</w:t>
            </w:r>
          </w:p>
        </w:tc>
        <w:tc>
          <w:tcPr>
            <w:tcW w:type="dxa" w:w="1040"/>
          </w:tcPr>
          <w:p>
            <w:r>
              <w:t>flat</w:t>
            </w:r>
          </w:p>
        </w:tc>
        <w:tc>
          <w:tcPr>
            <w:tcW w:type="dxa" w:w="1040"/>
          </w:tcPr>
          <w:p>
            <w:r>
              <w:t>fading</w:t>
            </w:r>
          </w:p>
        </w:tc>
        <w:tc>
          <w:tcPr>
            <w:tcW w:type="dxa" w:w="1040"/>
          </w:tcPr>
          <w:p>
            <w:r>
              <w:t>6h</w:t>
            </w:r>
          </w:p>
        </w:tc>
        <w:tc>
          <w:tcPr>
            <w:tcW w:type="dxa" w:w="1040"/>
          </w:tcPr>
          <w:p>
            <w:r>
              <w:t>false</w:t>
            </w:r>
          </w:p>
        </w:tc>
        <w:tc>
          <w:tcPr>
            <w:tcW w:type="dxa" w:w="1040"/>
          </w:tcPr>
          <w:p>
            <w:r>
              <w:t>72</w:t>
            </w:r>
          </w:p>
        </w:tc>
      </w:tr>
    </w:tbl>
    <w:p>
      <w:r/>
    </w:p>
    <w:p>
      <w:r/>
      <w:r>
        <w:rPr>
          <w:rFonts w:ascii="Courier" w:hAnsi="Courier"/>
        </w:rPr>
        <w:t>{</w:t>
        <w:br/>
        <w:t xml:space="preserve"> "workflow_6B_CIS_output": {</w:t>
        <w:br/>
        <w:t xml:space="preserve"> "snapshot_id": "6B_CIS_gold_GC_2026-04-14T16:00:00Z",</w:t>
        <w:br/>
        <w:t xml:space="preserve"> "timestamp_utc": "2026-04-14T16:00:00Z",</w:t>
        <w:br/>
        <w:t xml:space="preserve"> "primary_asset_focus": {</w:t>
        <w:br/>
        <w:t xml:space="preserve"> "name": "Gold futures",</w:t>
        <w:br/>
        <w:t xml:space="preserve"> "market_code": "gold"</w:t>
        <w:br/>
        <w:t xml:space="preserve"> },</w:t>
        <w:br/>
        <w:t xml:space="preserve"> "headline_sentiment_word": "Fragile",</w:t>
        <w:br/>
        <w:t xml:space="preserve"> "headline_conviction_score_0_100": 28,</w:t>
        <w:br/>
        <w:t xml:space="preserve"> "headline_fragility_score_0_100": 72,</w:t>
        <w:br/>
        <w:t xml:space="preserve"> "headline_authority_confirmation_score_0_100": 34,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"B-GOLD-001",</w:t>
        <w:br/>
        <w:t xml:space="preserve"> "market": "gold",</w:t>
        <w:br/>
        <w:t xml:space="preserve"> "claim": "Gold futures near-term direction is mixed because the currently admitted gold-specific signals are sparse and stale (no strong fresh catalyst dominance in the last 24h).",</w:t>
        <w:br/>
        <w:t xml:space="preserve"> "probability_pct": 58,</w:t>
        <w:br/>
        <w:t xml:space="preserve"> "direction": "mixed",</w:t>
        <w:br/>
        <w:t xml:space="preserve"> "velocity": "fading",</w:t>
        <w:br/>
        <w:t xml:space="preserve"> "horizon": "24h",</w:t>
        <w:br/>
        <w:t xml:space="preserve"> "drivers": [</w:t>
        <w:br/>
        <w:t xml:space="preserve"> "data_sparsity (gold-specific)",</w:t>
        <w:br/>
        <w:t xml:space="preserve"> "stale_context_overhang (gold market logistics/flows themes are &gt;72h old in provided corpus)"</w:t>
        <w:br/>
        <w:t xml:space="preserve"> ],</w:t>
        <w:br/>
        <w:t xml:space="preserve"> "contradicted_by": [],</w:t>
        <w:br/>
        <w:t xml:space="preserve"> "directional_confidence_score_0_100": 28,</w:t>
        <w:br/>
        <w:t xml:space="preserve"> "authority_confirmation_score_0_100": 34,</w:t>
        <w:br/>
        <w:t xml:space="preserve"> "authority_confirmation_band": "low"</w:t>
        <w:br/>
        <w:t xml:space="preserve"> },</w:t>
        <w:br/>
        <w:t xml:space="preserve"> {</w:t>
        <w:br/>
        <w:t xml:space="preserve"> "belief_id": "B-GOLD-002",</w:t>
        <w:br/>
        <w:t xml:space="preserve"> "market": "gold",</w:t>
        <w:br/>
        <w:t xml:space="preserve"> "claim": "Background attention to gold market logistics/ETF positioning exists in the corpus, but it is not fresh enough to sustain a directional bias without new confirmation.",</w:t>
        <w:br/>
        <w:t xml:space="preserve"> "probability_pct": 55,</w:t>
        <w:br/>
        <w:t xml:space="preserve"> "direction": "flat",</w:t>
        <w:br/>
        <w:t xml:space="preserve"> "velocity": "fading",</w:t>
        <w:br/>
        <w:t xml:space="preserve"> "horizon": "6h",</w:t>
        <w:br/>
        <w:t xml:space="preserve"> "drivers": [</w:t>
        <w:br/>
        <w:t xml:space="preserve"> "gold market logistics/trade-disruption mentions (single-source)",</w:t>
        <w:br/>
        <w:t xml:space="preserve"> "gold ETF proxy mention (GLD) (single-source)"</w:t>
        <w:br/>
        <w:t xml:space="preserve"> ],</w:t>
        <w:br/>
        <w:t xml:space="preserve"> "contradicted_by": [],</w:t>
        <w:br/>
        <w:t xml:space="preserve"> "directional_confidence_score_0_100": 25,</w:t>
        <w:br/>
        <w:t xml:space="preserve"> "authority_confirmation_score_0_100": 30,</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"low",</w:t>
        <w:br/>
        <w:t xml:space="preserve"> "state_change": "unchanged",</w:t>
        <w:br/>
        <w:t xml:space="preserve"> "directional_mass_score_0_100": 26,</w:t>
        <w:br/>
        <w:t xml:space="preserve"> "conviction_score_0_100": 28,</w:t>
        <w:br/>
        <w:t xml:space="preserve"> "authority_confirmation_score_0_100": 34,</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72,</w:t>
        <w:br/>
        <w:t xml:space="preserve"> "supporting_belief_ids": [</w:t>
        <w:br/>
        <w:t xml:space="preserve"> "B-GOLD-001",</w:t>
        <w:br/>
        <w:t xml:space="preserve"> "B-GOLD-002"</w:t>
        <w:br/>
        <w:t xml:space="preserve"> ],</w:t>
        <w:br/>
        <w:t xml:space="preserve"> "source_tier_counts": {</w:t>
        <w:br/>
        <w:t xml:space="preserve"> "A": 1,</w:t>
        <w:br/>
        <w:t xml:space="preserve"> "B": 0,</w:t>
        <w:br/>
        <w:t xml:space="preserve"> "C": 0,</w:t>
        <w:br/>
        <w:t xml:space="preserve"> "D": 1,</w:t>
        <w:br/>
        <w:t xml:space="preserve"> "U": 0</w:t>
        <w:br/>
        <w:t xml:space="preserve"> },</w:t>
        <w:br/>
        <w:t xml:space="preserve"> "freshness_mix": {</w:t>
        <w:br/>
        <w:t xml:space="preserve"> "evidence_items_mapped_to_gold": 3,</w:t>
        <w:br/>
        <w:t xml:space="preserve"> "age_0_6h": 0,</w:t>
        <w:br/>
        <w:t xml:space="preserve"> "age_6_24h": 0,</w:t>
        <w:br/>
        <w:t xml:space="preserve"> "age_24_72h": 0,</w:t>
        <w:br/>
        <w:t xml:space="preserve"> "age_gt_72h": 3</w:t>
        <w:br/>
        <w:t xml:space="preserve"> }</w:t>
        <w:br/>
        <w:t xml:space="preserve"> }</w:t>
        <w:br/>
        <w:t xml:space="preserve"> ],</w:t>
        <w:br/>
        <w:t xml:space="preserve"> "risk_flags": [</w:t>
        <w:br/>
        <w:t xml:space="preserve"> {</w:t>
        <w:br/>
        <w:t xml:space="preserve"> "flag": "data_sparsity",</w:t>
        <w:br/>
        <w:t xml:space="preserve"> "market": "gold",</w:t>
        <w:br/>
        <w:t xml:space="preserve"> "severity": "high",</w:t>
        <w:br/>
        <w:t xml:space="preserve"> "detail": "Only a small set of gold-mapped signals available; many broader macro/geopolitical items could not be confidently market-mapped to gold under alias rules."</w:t>
        <w:br/>
        <w:t xml:space="preserve"> },</w:t>
        <w:br/>
        <w:t xml:space="preserve"> {</w:t>
        <w:br/>
        <w:t xml:space="preserve"> "flag": "stale_context_overhang",</w:t>
        <w:br/>
        <w:t xml:space="preserve"> "market": "gold",</w:t>
        <w:br/>
        <w:t xml:space="preserve"> "severity": "high",</w:t>
        <w:br/>
        <w:t xml:space="preserve"> "detail": "Gold-mapped evidence timestamps are clustered in early March 2026 (older than 72h vs 2026-04-14). Direction is therefore suppressed."</w:t>
        <w:br/>
        <w:t xml:space="preserve"> },</w:t>
        <w:br/>
        <w:t xml:space="preserve"> {</w:t>
        <w:br/>
        <w:t xml:space="preserve"> "flag": "freshness_gap_24h",</w:t>
        <w:br/>
        <w:t xml:space="preserve"> "market": "gold",</w:t>
        <w:br/>
        <w:t xml:space="preserve"> "severity": "high",</w:t>
        <w:br/>
        <w:t xml:space="preserve"> "detail": "No admitted gold-mapped evidence in the last 24h window; near-term signal should be treated as fragile."</w:t>
        <w:br/>
        <w:t xml:space="preserve"> }</w:t>
        <w:br/>
        <w:t xml:space="preserve"> ],</w:t>
        <w:br/>
        <w:t xml:space="preserve"> "candidate_actions": [</w:t>
        <w:br/>
        <w:t xml:space="preserve"> {</w:t>
        <w:br/>
        <w:t xml:space="preserve"> "market": "gold",</w:t>
        <w:br/>
        <w:t xml:space="preserve"> "confidence": "high",</w:t>
        <w:br/>
        <w:t xml:space="preserve"> "trigger_condition": "If no fresh gold-mapped evidence appears (0\u201324h) and conviction remains &lt;45, maintain neutral posture.",</w:t>
        <w:br/>
        <w:t xml:space="preserve"> "action": "stay_flat"</w:t>
        <w:br/>
        <w:t xml:space="preserve"> },</w:t>
        <w:br/>
        <w:t xml:space="preserve"> {</w:t>
        <w:br/>
        <w:t xml:space="preserve"> "market": "gold",</w:t>
        <w:br/>
        <w:t xml:space="preserve"> "confidence": "medium",</w:t>
        <w:br/>
        <w:t xml:space="preserve"> "trigger_condition": "If a cluster of fresh (&lt;=24h) gold-specific drivers emerges (e.g., USD/real-rates or flows) and directional_score_signed moves beyond +/-20, reassess direction.",</w:t>
        <w:br/>
        <w:t xml:space="preserve"> "action": "volatility_watch"</w:t>
        <w:br/>
        <w:t xml:space="preserve"> },</w:t>
        <w:br/>
        <w:t xml:space="preserve"> {</w:t>
        <w:br/>
        <w:t xml:space="preserve"> "market": "gold",</w:t>
        <w:br/>
        <w:t xml:space="preserve"> "confidence": "medium",</w:t>
        <w:br/>
        <w:t xml:space="preserve"> "trigger_condition": "If a late-breaking, high-trust gold-specific invalidator appears within &lt;=2h that contradicts the prevailing read, enable kill-switch and downgrade conviction until corroborated.",</w:t>
        <w:br/>
        <w:t xml:space="preserve"> "action": "hard_de_risk_watch"</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"2026-04-13T16:00:00Z",</w:t>
        <w:br/>
        <w:t xml:space="preserve"> "bucket_end_utc": "2026-04-13T17:00:00Z",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70,</w:t>
        <w:br/>
        <w:t xml:space="preserve"> "dominant_state": "neutral_mixed"</w:t>
        <w:br/>
        <w:t xml:space="preserve"> },</w:t>
        <w:br/>
        <w:t xml:space="preserve"> {</w:t>
        <w:br/>
        <w:t xml:space="preserve"> "bucket_start_utc": "2026-04-13T17:00:00Z",</w:t>
        <w:br/>
        <w:t xml:space="preserve"> "bucket_end_utc": "2026-04-13T18:00:00Z",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70,</w:t>
        <w:br/>
        <w:t xml:space="preserve"> "dominant_state": "neutral_mixed"</w:t>
        <w:br/>
        <w:t xml:space="preserve"> },</w:t>
        <w:br/>
        <w:t xml:space="preserve"> {</w:t>
        <w:br/>
        <w:t xml:space="preserve"> "bucket_start_utc": "2026-04-13T18:00:00Z",</w:t>
        <w:br/>
        <w:t xml:space="preserve"> "bucket_end_utc": "2026-04-13T19:00:00Z",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70,</w:t>
        <w:br/>
        <w:t xml:space="preserve"> "dominant_state": "neutral_mixed"</w:t>
        <w:br/>
        <w:t xml:space="preserve"> },</w:t>
        <w:br/>
        <w:t xml:space="preserve"> {</w:t>
        <w:br/>
        <w:t xml:space="preserve"> "bucket_start_utc": "2026-04-13T19:00:00Z",</w:t>
        <w:br/>
        <w:t xml:space="preserve"> "bucket_end_utc": "2026-04-13T20:00:00Z",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70,</w:t>
        <w:br/>
        <w:t xml:space="preserve"> "dominant_state": "neutral_mixed"</w:t>
        <w:br/>
        <w:t xml:space="preserve"> },</w:t>
        <w:br/>
        <w:t xml:space="preserve"> {</w:t>
        <w:br/>
        <w:t xml:space="preserve"> "bucket_start_utc": "2026-04-13T20:00:00Z",</w:t>
        <w:br/>
        <w:t xml:space="preserve"> "bucket_end_utc": "2026-04-13T21:00:00Z",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70,</w:t>
        <w:br/>
        <w:t xml:space="preserve"> "dominant_state": "neutral_mixed"</w:t>
        <w:br/>
        <w:t xml:space="preserve"> },</w:t>
        <w:br/>
        <w:t xml:space="preserve"> {</w:t>
        <w:br/>
        <w:t xml:space="preserve"> "bucket_start_utc": "2026-04-13T21:00:00Z",</w:t>
        <w:br/>
        <w:t xml:space="preserve"> "bucket_end_utc": "2026-04-13T22:00:00Z",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70,</w:t>
        <w:br/>
        <w:t xml:space="preserve"> "dominant_state": "neutral_mixed"</w:t>
        <w:br/>
        <w:t xml:space="preserve"> },</w:t>
        <w:br/>
        <w:t xml:space="preserve"> {</w:t>
        <w:br/>
        <w:t xml:space="preserve"> "bucket_start_utc": "2026-04-13T22:00:00Z",</w:t>
        <w:br/>
        <w:t xml:space="preserve"> "bucket_end_utc": "2026-04-13T23:00:00Z",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70,</w:t>
        <w:br/>
        <w:t xml:space="preserve"> "dominant_state": "neutral_mixed"</w:t>
        <w:br/>
        <w:t xml:space="preserve"> },</w:t>
        <w:br/>
        <w:t xml:space="preserve"> {</w:t>
        <w:br/>
        <w:t xml:space="preserve"> "bucket_start_utc": "2026-04-13T23:00:00Z",</w:t>
        <w:br/>
        <w:t xml:space="preserve"> "bucket_end_utc": "2026-04-14T00:00:00Z",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70,</w:t>
        <w:br/>
        <w:t xml:space="preserve"> "dominant_state": "neutral_mixed"</w:t>
        <w:br/>
        <w:t xml:space="preserve"> },</w:t>
        <w:br/>
        <w:t xml:space="preserve"> {</w:t>
        <w:br/>
        <w:t xml:space="preserve"> "bucket_start_utc": "2026-04-14T00:00:00Z",</w:t>
        <w:br/>
        <w:t xml:space="preserve"> "bucket_end_utc": "2026-04-14T01:00:00Z",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70,</w:t>
        <w:br/>
        <w:t xml:space="preserve"> "dominant_state": "neutral_mixed"</w:t>
        <w:br/>
        <w:t xml:space="preserve"> },</w:t>
        <w:br/>
        <w:t xml:space="preserve"> {</w:t>
        <w:br/>
        <w:t xml:space="preserve"> "bucket_start_utc": "2026-04-14T01:00:00Z",</w:t>
        <w:br/>
        <w:t xml:space="preserve"> "bucket_end_utc": "2026-04-14T02:00:00Z",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70,</w:t>
        <w:br/>
        <w:t xml:space="preserve"> "dominant_state": "neutral_mixed"</w:t>
        <w:br/>
        <w:t xml:space="preserve"> },</w:t>
        <w:br/>
        <w:t xml:space="preserve"> {</w:t>
        <w:br/>
        <w:t xml:space="preserve"> "bucket_start_utc": "2026-04-14T02:00:00Z",</w:t>
        <w:br/>
        <w:t xml:space="preserve"> "bucket_end_utc": "2026-04-14T03:00:00Z",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70,</w:t>
        <w:br/>
        <w:t xml:space="preserve"> "dominant_state": "neutral_mixed"</w:t>
        <w:br/>
        <w:t xml:space="preserve"> },</w:t>
        <w:br/>
        <w:t xml:space="preserve"> {</w:t>
        <w:br/>
        <w:t xml:space="preserve"> "bucket_start_utc": "2026-04-14T03:00:00Z",</w:t>
        <w:br/>
        <w:t xml:space="preserve"> "bucket_end_utc": "2026-04-14T04:00:00Z",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70,</w:t>
        <w:br/>
        <w:t xml:space="preserve"> "dominant_state": "neutral_mixed"</w:t>
        <w:br/>
        <w:t xml:space="preserve"> },</w:t>
        <w:br/>
        <w:t xml:space="preserve"> {</w:t>
        <w:br/>
        <w:t xml:space="preserve"> "bucket_start_utc": "2026-04-14T04:00:00Z",</w:t>
        <w:br/>
        <w:t xml:space="preserve"> "bucket_end_utc": "2026-04-14T05:00:00Z",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70,</w:t>
        <w:br/>
        <w:t xml:space="preserve"> "dominant_state": "neutral_mixed"</w:t>
        <w:br/>
        <w:t xml:space="preserve"> },</w:t>
        <w:br/>
        <w:t xml:space="preserve"> {</w:t>
        <w:br/>
        <w:t xml:space="preserve"> "bucket_start_utc": "2026-04-14T05:00:00Z",</w:t>
        <w:br/>
        <w:t xml:space="preserve"> "bucket_end_utc": "2026-04-14T06:00:00Z",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70,</w:t>
        <w:br/>
        <w:t xml:space="preserve"> "dominant_state": "neutral_mixed"</w:t>
        <w:br/>
        <w:t xml:space="preserve"> },</w:t>
        <w:br/>
        <w:t xml:space="preserve"> {</w:t>
        <w:br/>
        <w:t xml:space="preserve"> "bucket_start_utc": "2026-04-14T06:00:00Z",</w:t>
        <w:br/>
        <w:t xml:space="preserve"> "bucket_end_utc": "2026-04-14T07:00:00Z",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70,</w:t>
        <w:br/>
        <w:t xml:space="preserve"> "dominant_state": "neutral_mixed"</w:t>
        <w:br/>
        <w:t xml:space="preserve"> },</w:t>
        <w:br/>
        <w:t xml:space="preserve"> {</w:t>
        <w:br/>
        <w:t xml:space="preserve"> "bucket_start_utc": "2026-04-14T07:00:00Z",</w:t>
        <w:br/>
        <w:t xml:space="preserve"> "bucket_end_utc": "2026-04-14T08:00:00Z",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70,</w:t>
        <w:br/>
        <w:t xml:space="preserve"> "dominant_state": "neutral_mixed"</w:t>
        <w:br/>
        <w:t xml:space="preserve"> },</w:t>
        <w:br/>
        <w:t xml:space="preserve"> {</w:t>
        <w:br/>
        <w:t xml:space="preserve"> "bucket_start_utc": "2026-04-14T08:00:00Z",</w:t>
        <w:br/>
        <w:t xml:space="preserve"> "bucket_end_utc": "2026-04-14T09:00:00Z",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70,</w:t>
        <w:br/>
        <w:t xml:space="preserve"> "dominant_state": "neutral_mixed"</w:t>
        <w:br/>
        <w:t xml:space="preserve"> },</w:t>
        <w:br/>
        <w:t xml:space="preserve"> {</w:t>
        <w:br/>
        <w:t xml:space="preserve"> "bucket_start_utc": "2026-04-14T09:00:00Z",</w:t>
        <w:br/>
        <w:t xml:space="preserve"> "bucket_end_utc": "2026-04-14T10:00:00Z",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70,</w:t>
        <w:br/>
        <w:t xml:space="preserve"> "dominant_state": "neutral_mixed"</w:t>
        <w:br/>
        <w:t xml:space="preserve"> },</w:t>
        <w:br/>
        <w:t xml:space="preserve"> {</w:t>
        <w:br/>
        <w:t xml:space="preserve"> "bucket_start_utc": "2026-04-14T10:00:00Z",</w:t>
        <w:br/>
        <w:t xml:space="preserve"> "bucket_end_utc": "2026-04-14T11:00:00Z",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70,</w:t>
        <w:br/>
        <w:t xml:space="preserve"> "dominant_state": "neutral_mixed"</w:t>
        <w:br/>
        <w:t xml:space="preserve"> },</w:t>
        <w:br/>
        <w:t xml:space="preserve"> {</w:t>
        <w:br/>
        <w:t xml:space="preserve"> "bucket_start_utc": "2026-04-14T11:00:00Z",</w:t>
        <w:br/>
        <w:t xml:space="preserve"> "bucket_end_utc": "2026-04-14T12:00:00Z",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70,</w:t>
        <w:br/>
        <w:t xml:space="preserve"> "dominant_state": "neutral_mixed"</w:t>
        <w:br/>
        <w:t xml:space="preserve"> },</w:t>
        <w:br/>
        <w:t xml:space="preserve"> {</w:t>
        <w:br/>
        <w:t xml:space="preserve"> "bucket_start_utc": "2026-04-14T12:00:00Z",</w:t>
        <w:br/>
        <w:t xml:space="preserve"> "bucket_end_utc": "2026-04-14T13:00:00Z",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70,</w:t>
        <w:br/>
        <w:t xml:space="preserve"> "dominant_state": "neutral_mixed"</w:t>
        <w:br/>
        <w:t xml:space="preserve"> },</w:t>
        <w:br/>
        <w:t xml:space="preserve"> {</w:t>
        <w:br/>
        <w:t xml:space="preserve"> "bucket_start_utc": "2026-04-14T13:00:00Z",</w:t>
        <w:br/>
        <w:t xml:space="preserve"> "bucket_end_utc": "2026-04-14T14:00:00Z",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70,</w:t>
        <w:br/>
        <w:t xml:space="preserve"> "dominant_state": "neutral_mixed"</w:t>
        <w:br/>
        <w:t xml:space="preserve"> },</w:t>
        <w:br/>
        <w:t xml:space="preserve"> {</w:t>
        <w:br/>
        <w:t xml:space="preserve"> "bucket_start_utc": "2026-04-14T14:00:00Z",</w:t>
        <w:br/>
        <w:t xml:space="preserve"> "bucket_end_utc": "2026-04-14T15:00:00Z",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70,</w:t>
        <w:br/>
        <w:t xml:space="preserve"> "dominant_state": "neutral_mixed"</w:t>
        <w:br/>
        <w:t xml:space="preserve"> },</w:t>
        <w:br/>
        <w:t xml:space="preserve"> {</w:t>
        <w:br/>
        <w:t xml:space="preserve"> "bucket_start_utc": "2026-04-14T15:00:00Z",</w:t>
        <w:br/>
        <w:t xml:space="preserve"> "bucket_end_utc": "2026-04-14T16:00:00Z",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22,</w:t>
        <w:br/>
        <w:t xml:space="preserve"> "fragility_score_0_100": 70,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12,</w:t>
        <w:br/>
        <w:t xml:space="preserve"> "trends_admitted": 0,</w:t>
        <w:br/>
        <w:t xml:space="preserve"> "cross_domain_merges": 1,</w:t>
        <w:br/>
        <w:t xml:space="preserve"> "stale_suppression_count": 3,</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"Gold-mapped admitted signals were limited to gold/GLD/logistics-specific VIP outliers; major geopolitical/macro trend items were treated as unmapped to avoid forced market mapping.",</w:t>
        <w:br/>
        <w:t xml:space="preserve"> "All admitted gold-mapped evidence is older than 72 hours versus snapshot timestamp; stale suppression applied and momentum set to weakening.",</w:t>
        <w:br/>
        <w:t xml:space="preserve"> "No late-breaking (&lt;=2h) opposing gold-mapped evidence detected; kill-switch not triggered."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