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2026-04-11 18:00 UTC [QXTR]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N/A - regime_state: rangebound - beliefs_count: 2 - top_risk_flag: RF-stale-context-overhang - generated_at: 2026-04-11 18:00 UTC - sentiment_word: Mixed - late_breaking_alerts_count: 0 - kill_switch_markets_count: 0</w:t>
      </w:r>
      <w:r/>
    </w:p>
    <w:p>
      <w:r/>
      <w:r>
        <w:t>Signal Table | market | belief_id | claim (trimmed) | prob | dir | vel | horizon | kill_switch | fragility | |---|---:|---|---:|---|---|---:|---:|---:| | gold | B-gold-001 | Gold futures direction over the next 6h–24h is not reliably inferable from the admitted corpus due to staleness and sparse, uncorroborated gold-specific signals; baseline expectation is mixed/rangebound behaviour rather than a clean trend. | 55 | mixed | fading | 24h | false | 78 | | gold | B-gold-002 | Residual (stale) operational/trade-disruption narratives around physical gold flows may intermittently add upside volatility to gold pricing, but current evidence is too old to treat as an active directional catalyst. | 35 | up | fading | 24h | false | 78 |</w:t>
      </w:r>
      <w:r/>
    </w:p>
    <w:p>
      <w:r/>
      <w:r>
        <w:t>Data Dump (Machine Use)</w:t>
      </w:r>
      <w:r/>
    </w:p>
    <w:p>
      <w:r/>
      <w:r>
        <w:rPr>
          <w:rFonts w:ascii="Courier" w:hAnsi="Courier"/>
        </w:rPr>
        <w:t>{</w:t>
        <w:br/>
        <w:t xml:space="preserve"> "workflow_6B_CIS_output": {</w:t>
        <w:br/>
        <w:t xml:space="preserve"> "snapshot_id": "6B-20260411T180000Z-gold-001",</w:t>
        <w:br/>
        <w:t xml:space="preserve"> "timestamp_utc": "2026-04-11T18:00:00Z",</w:t>
        <w:br/>
        <w:t xml:space="preserve"> "primary_asset_focus": {</w:t>
        <w:br/>
        <w:t xml:space="preserve"> "name": "Gold futures",</w:t>
        <w:br/>
        <w:t xml:space="preserve"> "market_code": "gold"</w:t>
        <w:br/>
        <w:t xml:space="preserve"> },</w:t>
        <w:br/>
        <w:t xml:space="preserve"> "headline_sentiment_word": "Mixed",</w:t>
        <w:br/>
        <w:t xml:space="preserve"> "headline_conviction_score_0_100": 32,</w:t>
        <w:br/>
        <w:t xml:space="preserve"> "headline_fragility_score_0_100": 78,</w:t>
        <w:br/>
        <w:t xml:space="preserve"> "headline_authority_confirmation_score_0_100": 35,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direction over the next 6h\u201324h is not reliably inferable from the admitted corpus due to staleness and sparse, uncorroborated gold-specific signals; baseline expectation is mixed/rangebound behaviour rather than a clean trend.",</w:t>
        <w:br/>
        <w:t xml:space="preserve"> "probability_pct": 55,</w:t>
        <w:br/>
        <w:t xml:space="preserve"> "direction": "mixed",</w:t>
        <w:br/>
        <w:t xml:space="preserve"> "velocity": "fading",</w:t>
        <w:br/>
        <w:t xml:space="preserve"> "horizon": "24h",</w:t>
        <w:br/>
        <w:t xml:space="preserve"> "drivers": [</w:t>
        <w:br/>
        <w:t xml:space="preserve"> "data_recency_gap",</w:t>
        <w:br/>
        <w:t xml:space="preserve"> "gold_specific_signal_sparsity",</w:t>
        <w:br/>
        <w:t xml:space="preserve"> "stale_geopolitical_backdrop_not_mapped_as_price-directional"</w:t>
        <w:br/>
        <w:t xml:space="preserve"> ],</w:t>
        <w:br/>
        <w:t xml:space="preserve"> "contradicted_by": [</w:t>
        <w:br/>
        <w:t xml:space="preserve"> "B-gold-002"</w:t>
        <w:br/>
        <w:t xml:space="preserve"> ],</w:t>
        <w:br/>
        <w:t xml:space="preserve"> "directional_confidence_score_0_100": 30,</w:t>
        <w:br/>
        <w:t xml:space="preserve"> "authority_confirmation_score_0_100": 35,</w:t>
        <w:br/>
        <w:t xml:space="preserve"> "authority_confirmation_band": "low"</w:t>
        <w:br/>
        <w:t xml:space="preserve"> },</w:t>
        <w:br/>
        <w:t xml:space="preserve"> {</w:t>
        <w:br/>
        <w:t xml:space="preserve"> "belief_id": "B-gold-002",</w:t>
        <w:br/>
        <w:t xml:space="preserve"> "market": "gold",</w:t>
        <w:br/>
        <w:t xml:space="preserve"> "claim": "Residual (stale) operational/trade-disruption narratives around physical gold flows may intermittently add upside volatility to gold pricing, but current evidence is too old to treat as an active directional catalyst.",</w:t>
        <w:br/>
        <w:t xml:space="preserve"> "probability_pct": 35,</w:t>
        <w:br/>
        <w:t xml:space="preserve"> "direction": "up",</w:t>
        <w:br/>
        <w:t xml:space="preserve"> "velocity": "fading",</w:t>
        <w:br/>
        <w:t xml:space="preserve"> "horizon": "24h",</w:t>
        <w:br/>
        <w:t xml:space="preserve"> "drivers": [</w:t>
        <w:br/>
        <w:t xml:space="preserve"> "physical_gold_demand",</w:t>
        <w:br/>
        <w:t xml:space="preserve"> "trade_route_and_traceability_risk"</w:t>
        <w:br/>
        <w:t xml:space="preserve"> ],</w:t>
        <w:br/>
        <w:t xml:space="preserve"> "contradicted_by": [</w:t>
        <w:br/>
        <w:t xml:space="preserve"> "B-gold-001"</w:t>
        <w:br/>
        <w:t xml:space="preserve"> ],</w:t>
        <w:br/>
        <w:t xml:space="preserve"> "directional_confidence_score_0_100": 22,</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32,</w:t>
        <w:br/>
        <w:t xml:space="preserve"> "authority_confirmation_score_0_100": 35,</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"stale_over_72h": 3</w:t>
        <w:br/>
        <w:t xml:space="preserve"> }</w:t>
        <w:br/>
        <w:t xml:space="preserve"> }</w:t>
        <w:br/>
        <w:t xml:space="preserve"> ],</w:t>
        <w:br/>
        <w:t xml:space="preserve"> "risk_flags": [</w:t>
        <w:br/>
        <w:t xml:space="preserve"> {</w:t>
        <w:br/>
        <w:t xml:space="preserve"> "risk_flag_id": "RF-stale-context-overhang",</w:t>
        <w:br/>
        <w:t xml:space="preserve"> "market": "gold",</w:t>
        <w:br/>
        <w:t xml:space="preserve"> "severity": "high",</w:t>
        <w:br/>
        <w:t xml:space="preserve"> "description": "Most gold-specific evidence is older than 72h (materially older than the 30d window target), so directional conviction is capped and momentum is marked weakening."</w:t>
        <w:br/>
        <w:t xml:space="preserve"> },</w:t>
        <w:br/>
        <w:t xml:space="preserve"> {</w:t>
        <w:br/>
        <w:t xml:space="preserve"> "risk_flag_id": "RF-data-sparsity",</w:t>
        <w:br/>
        <w:t xml:space="preserve"> "market": "gold",</w:t>
        <w:br/>
        <w:t xml:space="preserve"> "severity": "high",</w:t>
        <w:br/>
        <w:t xml:space="preserve"> "description": "Gold-mapped admitted signals are few and largely singleton/low-corroboration items; corpus is insufficient for a clean bullish/bearish call."</w:t>
        <w:br/>
        <w:t xml:space="preserve"> },</w:t>
        <w:br/>
        <w:t xml:space="preserve"> {</w:t>
        <w:br/>
        <w:t xml:space="preserve"> "risk_flag_id": "RF-narrative-whipsaw",</w:t>
        <w:br/>
        <w:t xml:space="preserve"> "market": "gold",</w:t>
        <w:br/>
        <w:t xml:space="preserve"> "severity": "medium",</w:t>
        <w:br/>
        <w:t xml:space="preserve"> "description": "Admitted gold-mapped items include both positive and negative sentiment tags; with stale timestamps, interpretation risk is elevated."</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"No fresh (&lt;=24h) gold-mapped evidence meeting minimum corroboration; directional_state remains neutral_mixed with low freshness_confidence."</w:t>
        <w:br/>
        <w:t xml:space="preserve"> },</w:t>
        <w:br/>
        <w:t xml:space="preserve"> {</w:t>
        <w:br/>
        <w:t xml:space="preserve"> "market": "gold",</w:t>
        <w:br/>
        <w:t xml:space="preserve"> "action": "volatility_watch",</w:t>
        <w:br/>
        <w:t xml:space="preserve"> "confidence": "medium",</w:t>
        <w:br/>
        <w:t xml:space="preserve"> "trigger_condition": "Any new (&lt;=6h) Tier-A/Tier-B macro/flows print explicitly referencing gold, real rates, USD, central bank flows, or ETF flows with 2+ independent sources."</w:t>
        <w:br/>
        <w:t xml:space="preserve"> },</w:t>
        <w:br/>
        <w:t xml:space="preserve"> {</w:t>
        <w:br/>
        <w:t xml:space="preserve"> "market": "gold",</w:t>
        <w:br/>
        <w:t xml:space="preserve"> "action": "reversal_watch",</w:t>
        <w:br/>
        <w:t xml:space="preserve"> "confidence": "low",</w:t>
        <w:br/>
        <w:t xml:space="preserve"> "trigger_condition": "If a fresh opposing directional cluster emerges (&gt;=2 independent records &lt;=2h) after a new directional state forms."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"2026-04-10T18:00:00Z",</w:t>
        <w:br/>
        <w:t xml:space="preserve"> "bucket_end_utc": "2026-04-10T19:00:00Z",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"2026-04-10T19:00:00Z",</w:t>
        <w:br/>
        <w:t xml:space="preserve"> "bucket_end_utc": "2026-04-10T20:00:00Z",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"2026-04-10T20:00:00Z",</w:t>
        <w:br/>
        <w:t xml:space="preserve"> "bucket_end_utc": "2026-04-10T21:00:00Z",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"2026-04-10T21:00:00Z",</w:t>
        <w:br/>
        <w:t xml:space="preserve"> "bucket_end_utc": "2026-04-10T22:00:00Z",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"2026-04-10T22:00:00Z",</w:t>
        <w:br/>
        <w:t xml:space="preserve"> "bucket_end_utc": "2026-04-10T23:00:00Z",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"2026-04-10T23:00:00Z",</w:t>
        <w:br/>
        <w:t xml:space="preserve"> "bucket_end_utc": "2026-04-11T00:00:00Z",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"2026-04-11T00:00:00Z",</w:t>
        <w:br/>
        <w:t xml:space="preserve"> "bucket_end_utc": "2026-04-11T01:00:00Z",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"2026-04-11T01:00:00Z",</w:t>
        <w:br/>
        <w:t xml:space="preserve"> "bucket_end_utc": "2026-04-11T02:00:00Z",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"2026-04-11T02:00:00Z",</w:t>
        <w:br/>
        <w:t xml:space="preserve"> "bucket_end_utc": "2026-04-11T03:00:00Z",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"2026-04-11T03:00:00Z",</w:t>
        <w:br/>
        <w:t xml:space="preserve"> "bucket_end_utc": "2026-04-11T04:00:00Z",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"2026-04-11T04:00:00Z",</w:t>
        <w:br/>
        <w:t xml:space="preserve"> "bucket_end_utc": "2026-04-11T05:00:00Z",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"2026-04-11T05:00:00Z",</w:t>
        <w:br/>
        <w:t xml:space="preserve"> "bucket_end_utc": "2026-04-11T06:00:00Z",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"2026-04-11T06:00:00Z",</w:t>
        <w:br/>
        <w:t xml:space="preserve"> "bucket_end_utc": "2026-04-11T07:00:00Z",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"2026-04-11T07:00:00Z",</w:t>
        <w:br/>
        <w:t xml:space="preserve"> "bucket_end_utc": "2026-04-11T08:00:00Z",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"2026-04-11T08:00:00Z",</w:t>
        <w:br/>
        <w:t xml:space="preserve"> "bucket_end_utc": "2026-04-11T09:00:00Z",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"2026-04-11T09:00:00Z",</w:t>
        <w:br/>
        <w:t xml:space="preserve"> "bucket_end_utc": "2026-04-11T10:00:00Z",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"2026-04-11T10:00:00Z",</w:t>
        <w:br/>
        <w:t xml:space="preserve"> "bucket_end_utc": "2026-04-11T11:00:00Z",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"2026-04-11T11:00:00Z",</w:t>
        <w:br/>
        <w:t xml:space="preserve"> "bucket_end_utc": "2026-04-11T12:00:00Z",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"2026-04-11T12:00:00Z",</w:t>
        <w:br/>
        <w:t xml:space="preserve"> "bucket_end_utc": "2026-04-11T13:00:00Z",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"2026-04-11T13:00:00Z",</w:t>
        <w:br/>
        <w:t xml:space="preserve"> "bucket_end_utc": "2026-04-11T14:00:00Z",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"2026-04-11T14:00:00Z",</w:t>
        <w:br/>
        <w:t xml:space="preserve"> "bucket_end_utc": "2026-04-11T15:00:00Z",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"2026-04-11T15:00:00Z",</w:t>
        <w:br/>
        <w:t xml:space="preserve"> "bucket_end_utc": "2026-04-11T16:00:00Z",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"2026-04-11T16:00:00Z",</w:t>
        <w:br/>
        <w:t xml:space="preserve"> "bucket_end_utc": "2026-04-11T17:00:00Z",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"2026-04-11T17:00:00Z",</w:t>
        <w:br/>
        <w:t xml:space="preserve"> "bucket_end_utc": "2026-04-11T18:00:00Z",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gold.",</w:t>
        <w:br/>
        <w:t xml:space="preserve"> "Gold-mapped evidence primarily comes from VIP outliers (GLD / gold market / gold trade disruption) dated 2026-03-04 to 2026-03-09; as-of 2026-04-11 these are stale and strongly downweighted (&gt;72h).",</w:t>
        <w:br/>
        <w:t xml:space="preserve"> "Most high-volume geopolitical trends in the input do not explicitly reference gold and were not force-mapped to the gold market per alias-mapping constraint; unmapped signals suppressed from gold-only state.",</w:t>
        <w:br/>
        <w:t xml:space="preserve"> "No late-breaking (&lt;=2h) opposing gold-direction evidence detected; kill-switch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