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2026-04-10 07:10 UTC [QZMV]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1 - top_risk_flag: data_sparsity - generated_at: 2026-04-10T07:10:00Z - sentiment_word: Mixed - late_breaking_alerts_count: 0 - kill_switch_markets_count: 0</w:t>
      </w:r>
      <w:r/>
    </w:p>
    <w:p>
      <w:r/>
      <w:r>
        <w:t>Signal Table | market | belief_id | claim (trimmed) | prob | dir | vel | horizon | kill_switch | fragility | |---|---:|---|---:|---|---|---:|---:|---:| | gold | B-gold-001 | Gold futures are more likely to trade mixed/rangebound over the next 6h–24h because there is insufficient fresh, gold-specific evidence in the admitted corpus; the available gold/GLD/trade-disruption signals are stale relative to the 30d window. | 60 | mixed | fading | 24h | false | 85 |</w:t>
      </w:r>
      <w:r/>
    </w:p>
    <w:p>
      <w:r/>
      <w:r>
        <w:t>Data Dump (Machine Use)</w:t>
      </w:r>
      <w:r/>
    </w:p>
    <w:p>
      <w:r/>
      <w:r>
        <w:rPr>
          <w:rFonts w:ascii="Courier" w:hAnsi="Courier"/>
        </w:rPr>
        <w:t>{</w:t>
        <w:br/>
        <w:t xml:space="preserve"> "workflow_6B_CIS_output": {</w:t>
        <w:br/>
        <w:t xml:space="preserve"> "snapshot_id": "6B-20260410T071000Z-gold",</w:t>
        <w:br/>
        <w:t xml:space="preserve"> "timestamp_utc": "2026-04-10T07:10:00Z",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22,</w:t>
        <w:br/>
        <w:t xml:space="preserve"> "headline_fragility_score_0_100": 85,</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are more likely to trade mixed/rangebound over the next 6h\u201324h because there is insufficient fresh, gold-specific evidence in the admitted corpus; the available gold/GLD/trade-disruption signals are stale relative to the 30d window.",</w:t>
        <w:br/>
        <w:t xml:space="preserve"> "probability_pct": 60,</w:t>
        <w:br/>
        <w:t xml:space="preserve"> "direction": "mixed",</w:t>
        <w:br/>
        <w:t xml:space="preserve"> "velocity": "fading",</w:t>
        <w:br/>
        <w:t xml:space="preserve"> "horizon": "24h",</w:t>
        <w:br/>
        <w:t xml:space="preserve"> "drivers": [</w:t>
        <w:br/>
        <w:t xml:space="preserve"> "data_sparsity_in_window",</w:t>
        <w:br/>
        <w:t xml:space="preserve"> "stale_gold_trade_disruption_chatter",</w:t>
        <w:br/>
        <w:t xml:space="preserve"> "stale_etf_positioning_singletons"</w:t>
        <w:br/>
        <w:t xml:space="preserve"> ],</w:t>
        <w:br/>
        <w:t xml:space="preserve"> "contradicted_by": [],</w:t>
        <w:br/>
        <w:t xml:space="preserve"> "directional_confidence_score_0_100": 22,</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"low",</w:t>
        <w:br/>
        <w:t xml:space="preserve"> "state_change": "unchanged",</w:t>
        <w:br/>
        <w:t xml:space="preserve"> "directional_mass_score_0_100": 18,</w:t>
        <w:br/>
        <w:t xml:space="preserve"> "conviction_score_0_100": 22,</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85,</w:t>
        <w:br/>
        <w:t xml:space="preserve"> "supporting_belief_ids": [</w:t>
        <w:br/>
        <w:t xml:space="preserve"> "B-gold-001"</w:t>
        <w:br/>
        <w:t xml:space="preserve"> ],</w:t>
        <w:br/>
        <w:t xml:space="preserve"> "source_tier_counts": {</w:t>
        <w:br/>
        <w:t xml:space="preserve"> "A": 1,</w:t>
        <w:br/>
        <w:t xml:space="preserve"> "B": 0,</w:t>
        <w:br/>
        <w:t xml:space="preserve"> "C": 0,</w:t>
        <w:br/>
        <w:t xml:space="preserve"> "D": 2,</w:t>
        <w:br/>
        <w:t xml:space="preserve"> "U": 0</w:t>
        <w:br/>
        <w:t xml:space="preserve"> },</w:t>
        <w:br/>
        <w:t xml:space="preserve"> "freshness_mix": {</w:t>
        <w:br/>
        <w:t xml:space="preserve"> "fresh_0_24h": 0,</w:t>
        <w:br/>
        <w:t xml:space="preserve"> "recent_24_72h": 0,</w:t>
        <w:br/>
        <w:t xml:space="preserve"> "stale_over_72h":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 "No mapped gold-specific evidence within the most recent 24h; mapped signals are older than the configured 30d window and were heavily downweighted."</w:t>
        <w:br/>
        <w:t xml:space="preserve"> },</w:t>
        <w:br/>
        <w:t xml:space="preserve"> {</w:t>
        <w:br/>
        <w:t xml:space="preserve"> "flag": "stale_context_overhang",</w:t>
        <w:br/>
        <w:t xml:space="preserve"> "market": "gold",</w:t>
        <w:br/>
        <w:t xml:space="preserve"> "severity": "high",</w:t>
        <w:br/>
        <w:t xml:space="preserve"> "detail": "Gold-relevant items (gold trade disruption / GLD dynamics) are stale and cannot sustain directional conviction."</w:t>
        <w:br/>
        <w:t xml:space="preserve"> },</w:t>
        <w:br/>
        <w:t xml:space="preserve"> {</w:t>
        <w:br/>
        <w:t xml:space="preserve"> "flag": "narrative_whipsaw_risk",</w:t>
        <w:br/>
        <w:t xml:space="preserve"> "market": "gold",</w:t>
        <w:br/>
        <w:t xml:space="preserve"> "severity": "medium",</w:t>
        <w:br/>
        <w:t xml:space="preserve"> "detail": "If fresh macro/real-rate or geopolitics headlines arrive, direction could shift quickly from a low-information baseline."</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"Until at least 3 independent, gold-specific records land inside the current 30d window with consistent directionality."</w:t>
        <w:br/>
        <w:t xml:space="preserve"> },</w:t>
        <w:br/>
        <w:t xml:space="preserve"> {</w:t>
        <w:br/>
        <w:t xml:space="preserve"> "market": "gold",</w:t>
        <w:br/>
        <w:t xml:space="preserve"> "action": "volatility_watch",</w:t>
        <w:br/>
        <w:t xml:space="preserve"> "confidence": "medium",</w:t>
        <w:br/>
        <w:t xml:space="preserve"> "trigger_condition": "If any fresh (&lt;=6h) high-authority macro/real-rate or gold-flow catalyst appears (e.g., clear USD/real-rate shock or confirmed bullion/ETF flow headline)."</w:t>
        <w:br/>
        <w:t xml:space="preserve"> },</w:t>
        <w:br/>
        <w:t xml:space="preserve"> {</w:t>
        <w:br/>
        <w:t xml:space="preserve"> "market": "gold",</w:t>
        <w:br/>
        <w:t xml:space="preserve"> "action": "reversal_watch",</w:t>
        <w:br/>
        <w:t xml:space="preserve"> "confidence": "low",</w:t>
        <w:br/>
        <w:t xml:space="preserve"> "trigger_condition": "If a fresh, opposing gold-specific catalyst emerges after a period of renewed one-way evidence accumulation (not present in this snapshot)."</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"2026-04-09T07:00:00Z",</w:t>
        <w:br/>
        <w:t xml:space="preserve"> "bucket_end_utc": "2026-04-09T08:00:00Z",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"2026-04-09T08:00:00Z",</w:t>
        <w:br/>
        <w:t xml:space="preserve"> "bucket_end_utc": "2026-04-09T09:00:00Z",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"2026-04-09T09:00:00Z",</w:t>
        <w:br/>
        <w:t xml:space="preserve"> "bucket_end_utc": "2026-04-09T10:00:00Z",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"2026-04-09T10:00:00Z",</w:t>
        <w:br/>
        <w:t xml:space="preserve"> "bucket_end_utc": "2026-04-09T11:00:00Z",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"2026-04-09T11:00:00Z",</w:t>
        <w:br/>
        <w:t xml:space="preserve"> "bucket_end_utc": "2026-04-09T12:00:00Z",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"2026-04-09T12:00:00Z",</w:t>
        <w:br/>
        <w:t xml:space="preserve"> "bucket_end_utc": "2026-04-09T13:00:00Z",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"2026-04-09T13:00:00Z",</w:t>
        <w:br/>
        <w:t xml:space="preserve"> "bucket_end_utc": "2026-04-09T14:00:00Z",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"2026-04-09T14:00:00Z",</w:t>
        <w:br/>
        <w:t xml:space="preserve"> "bucket_end_utc": "2026-04-09T15:00:00Z",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"2026-04-09T15:00:00Z",</w:t>
        <w:br/>
        <w:t xml:space="preserve"> "bucket_end_utc": "2026-04-09T16:00:00Z",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"2026-04-09T16:00:00Z",</w:t>
        <w:br/>
        <w:t xml:space="preserve"> "bucket_end_utc": "2026-04-09T17:00:00Z",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"2026-04-09T17:00:00Z",</w:t>
        <w:br/>
        <w:t xml:space="preserve"> "bucket_end_utc": "2026-04-09T18:00:00Z",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"2026-04-09T18:00:00Z",</w:t>
        <w:br/>
        <w:t xml:space="preserve"> "bucket_end_utc": "2026-04-09T19:00:00Z",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"2026-04-09T19:00:00Z",</w:t>
        <w:br/>
        <w:t xml:space="preserve"> "bucket_end_utc": "2026-04-09T20:00:00Z",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"2026-04-09T20:00:00Z",</w:t>
        <w:br/>
        <w:t xml:space="preserve"> "bucket_end_utc": "2026-04-09T21:00:00Z",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"2026-04-09T21:00:00Z",</w:t>
        <w:br/>
        <w:t xml:space="preserve"> "bucket_end_utc": "2026-04-09T22:00:00Z",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"2026-04-09T22:00:00Z",</w:t>
        <w:br/>
        <w:t xml:space="preserve"> "bucket_end_utc": "2026-04-09T23:00:00Z",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"2026-04-09T23:00:00Z",</w:t>
        <w:br/>
        <w:t xml:space="preserve"> "bucket_end_utc": "2026-04-10T00:00:00Z",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"2026-04-10T00:00:00Z",</w:t>
        <w:br/>
        <w:t xml:space="preserve"> "bucket_end_utc": "2026-04-10T01:00:00Z",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"2026-04-10T01:00:00Z",</w:t>
        <w:br/>
        <w:t xml:space="preserve"> "bucket_end_utc": "2026-04-10T02:00:00Z",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"2026-04-10T02:00:00Z",</w:t>
        <w:br/>
        <w:t xml:space="preserve"> "bucket_end_utc": "2026-04-10T03:00:00Z",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"2026-04-10T03:00:00Z",</w:t>
        <w:br/>
        <w:t xml:space="preserve"> "bucket_end_utc": "2026-04-10T04:00:00Z",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"2026-04-10T04:00:00Z",</w:t>
        <w:br/>
        <w:t xml:space="preserve"> "bucket_end_utc": "2026-04-10T05:00:00Z",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"2026-04-10T05:00:00Z",</w:t>
        <w:br/>
        <w:t xml:space="preserve"> "bucket_end_utc": "2026-04-10T06:00:00Z",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"2026-04-10T06:00:00Z",</w:t>
        <w:br/>
        <w:t xml:space="preserve"> "bucket_end_utc": "2026-04-10T07:00:00Z",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 (single-market scope enforced).",</w:t>
        <w:br/>
        <w:t xml:space="preserve"> "Gold-mappable signals present (e.g., gold trade disruption / GLD / gold market logistics) are dated 2026-03-04 to 2026-03-09, which is outside the configured 30d window ending 2026-04-10; applied strong stale downweighting.",</w:t>
        <w:br/>
        <w:t xml:space="preserve"> "Geopolitical conflict cluster is large but was not force-mapped to gold because it lacks explicit gold/XAU/bullion linkage per mapping rules; treated as unmapped background.",</w:t>
        <w:br/>
        <w:t xml:space="preserve"> "No late-breaking (&lt;=2h) opposing gold-specific invalidation signals detected in the admitted, mapped set."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