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2026-04-10 00:00 UTC [XKPD]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gold - regime_state: rangebound - beliefs_count: 2 - top_risk_flag: data_sparsity - generated_at: 2026-04-10T00:00:00Z - sentiment_word: Mixed - late_breaking_alerts_count: 0 - kill_switch_markets_count: 0</w:t>
      </w:r>
      <w:r/>
    </w:p>
    <w:p>
      <w:r/>
      <w:r>
        <w:t>Signal Table | market | belief_id | claim | prob | dir | vel | horizon | kill_switch | fragility | |---|---:|---|---:|---|---|---:|---:|---:| | gold | B-GOLD-01 | Near-term gold futures direction is mixed/flat due to lack of fresh, corroborated gold-specific catalysts in the admitted corpus; existing gold-linked items are stale and thin. | 62 | mixed | fading | 24h | false | 72 | | gold | B-GOLD-02 | Gold may experience episodic volatility (two-sided) if trade/logistics/traceability headlines re-appear with corroboration, but current evidence is uncorroborated and stale. | 41 | mixed | fading | 6h | false | 72 |</w:t>
      </w:r>
      <w:r/>
    </w:p>
    <w:p>
      <w:r/>
      <w:r>
        <w:t>Data Dump (Machine Use)</w:t>
      </w:r>
      <w:r/>
    </w:p>
    <w:p>
      <w:r/>
      <w:r>
        <w:rPr>
          <w:rFonts w:ascii="Courier" w:hAnsi="Courier"/>
        </w:rPr>
        <w:t>{</w:t>
        <w:br/>
        <w:t xml:space="preserve"> "workflow_6B_CIS_output": {</w:t>
        <w:br/>
        <w:t xml:space="preserve"> "snapshot_id": "6B-gold-2026-04-10T00:00:00Z",</w:t>
        <w:br/>
        <w:t xml:space="preserve"> "timestamp_utc": "2026-04-10T00:00:00Z",</w:t>
        <w:br/>
        <w:t xml:space="preserve"> "primary_asset_focus": {</w:t>
        <w:br/>
        <w:t xml:space="preserve"> "name": "Gold futures",</w:t>
        <w:br/>
        <w:t xml:space="preserve"> "market_code": "gold"</w:t>
        <w:br/>
        <w:t xml:space="preserve"> },</w:t>
        <w:br/>
        <w:t xml:space="preserve"> "headline_sentiment_word": "Mixed",</w:t>
        <w:br/>
        <w:t xml:space="preserve"> "headline_conviction_score_0_100": 26,</w:t>
        <w:br/>
        <w:t xml:space="preserve"> "headline_fragility_score_0_100": 72,</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"B-GOLD-01",</w:t>
        <w:br/>
        <w:t xml:space="preserve"> "market": "gold",</w:t>
        <w:br/>
        <w:t xml:space="preserve"> "claim": "Near-term gold futures direction is mixed/flat due to lack of fresh, corroborated gold-specific catalysts in the admitted corpus; existing gold-linked items are stale and thin.",</w:t>
        <w:br/>
        <w:t xml:space="preserve"> "probability_pct": 62,</w:t>
        <w:br/>
        <w:t xml:space="preserve"> "direction": "mixed",</w:t>
        <w:br/>
        <w:t xml:space="preserve"> "velocity": "fading",</w:t>
        <w:br/>
        <w:t xml:space="preserve"> "horizon": "24h",</w:t>
        <w:br/>
        <w:t xml:space="preserve"> "drivers": [</w:t>
        <w:br/>
        <w:t xml:space="preserve"> "Sparse gold-specific evidence in the most recent windows",</w:t>
        <w:br/>
        <w:t xml:space="preserve"> "Stale, single-source gold trade/logistics mentions"</w:t>
        <w:br/>
        <w:t xml:space="preserve"> ],</w:t>
        <w:br/>
        <w:t xml:space="preserve"> "contradicted_by": [],</w:t>
        <w:br/>
        <w:t xml:space="preserve"> "directional_confidence_score_0_100": 26,</w:t>
        <w:br/>
        <w:t xml:space="preserve"> "authority_confirmation_score_0_100": 18,</w:t>
        <w:br/>
        <w:t xml:space="preserve"> "authority_confirmation_band": "low"</w:t>
        <w:br/>
        <w:t xml:space="preserve"> },</w:t>
        <w:br/>
        <w:t xml:space="preserve"> {</w:t>
        <w:br/>
        <w:t xml:space="preserve"> "belief_id": "B-GOLD-02",</w:t>
        <w:br/>
        <w:t xml:space="preserve"> "market": "gold",</w:t>
        <w:br/>
        <w:t xml:space="preserve"> "claim": "Gold may experience episodic volatility (two-sided) if trade/logistics/traceability headlines re-appear with corroboration, but current evidence is uncorroborated and stale.",</w:t>
        <w:br/>
        <w:t xml:space="preserve"> "probability_pct": 41,</w:t>
        <w:br/>
        <w:t xml:space="preserve"> "direction": "mixed",</w:t>
        <w:br/>
        <w:t xml:space="preserve"> "velocity": "fading",</w:t>
        <w:br/>
        <w:t xml:space="preserve"> "horizon": "6h",</w:t>
        <w:br/>
        <w:t xml:space="preserve"> "drivers": [</w:t>
        <w:br/>
        <w:t xml:space="preserve"> "Trade disruption / traceability theme appears only as singletons",</w:t>
        <w:br/>
        <w:t xml:space="preserve"> "Echo-concentration risk (low domain diversity per item)"</w:t>
        <w:br/>
        <w:t xml:space="preserve"> ],</w:t>
        <w:br/>
        <w:t xml:space="preserve"> "contradicted_by": [],</w:t>
        <w:br/>
        <w:t xml:space="preserve"> "directional_confidence_score_0_100": 22,</w:t>
        <w:br/>
        <w:t xml:space="preserve"> "authority_confirmation_score_0_100": 20,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22,</w:t>
        <w:br/>
        <w:t xml:space="preserve"> "conviction_score_0_100": 26,</w:t>
        <w:br/>
        <w:t xml:space="preserve"> "authority_confirmation_score_0_100": 18,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"B-GOLD-01",</w:t>
        <w:br/>
        <w:t xml:space="preserve"> "B-GOLD-02"</w:t>
        <w:br/>
        <w:t xml:space="preserve"> ],</w:t>
        <w:br/>
        <w:t xml:space="preserve"> "source_tier_counts": {</w:t>
        <w:br/>
        <w:t xml:space="preserve"> "A": 1,</w:t>
        <w:br/>
        <w:t xml:space="preserve"> "B": 0,</w:t>
        <w:br/>
        <w:t xml:space="preserve"> "C": 0,</w:t>
        <w:br/>
        <w:t xml:space="preserve"> "D": 2,</w:t>
        <w:br/>
        <w:t xml:space="preserve"> "U": 0</w:t>
        <w:br/>
        <w:t xml:space="preserve"> },</w:t>
        <w:br/>
        <w:t xml:space="preserve"> "freshness_mix": {</w:t>
        <w:br/>
        <w:t xml:space="preserve"> "fresh_0_6h": 0,</w:t>
        <w:br/>
        <w:t xml:space="preserve"> "fresh_6_24h": 0,</w:t>
        <w:br/>
        <w:t xml:space="preserve"> "fresh_24_72h": 0,</w:t>
        <w:br/>
        <w:t xml:space="preserve"> "stale_gt_72h": 3</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"details": "Admitted gold-linked signals are dominated by singletons and are not fresh (no meaningful 0-72h evidence)."</w:t>
        <w:br/>
        <w:t xml:space="preserve"> },</w:t>
        <w:br/>
        <w:t xml:space="preserve"> {</w:t>
        <w:br/>
        <w:t xml:space="preserve"> "flag": "stale_context_overhang",</w:t>
        <w:br/>
        <w:t xml:space="preserve"> "market": "gold",</w:t>
        <w:br/>
        <w:t xml:space="preserve"> "severity": "high",</w:t>
        <w:br/>
        <w:t xml:space="preserve"> "details": "Most available gold-linked items are &gt;72h old relative to snapshot; stale suppression applied."</w:t>
        <w:br/>
        <w:t xml:space="preserve"> },</w:t>
        <w:br/>
        <w:t xml:space="preserve"> {</w:t>
        <w:br/>
        <w:t xml:space="preserve"> "flag": "echo_concentration",</w:t>
        <w:br/>
        <w:t xml:space="preserve"> "market": "gold",</w:t>
        <w:br/>
        <w:t xml:space="preserve"> "severity": "medium",</w:t>
        <w:br/>
        <w:t xml:space="preserve"> "details": "Gold-specific items show low source diversity (singleton domains / unknown source fields)."</w:t>
        <w:br/>
        <w:t xml:space="preserve"> },</w:t>
        <w:br/>
        <w:t xml:space="preserve"> {</w:t>
        <w:br/>
        <w:t xml:space="preserve"> "flag": "unmapped_signal_overhang",</w:t>
        <w:br/>
        <w:t xml:space="preserve"> "market": "gold",</w:t>
        <w:br/>
        <w:t xml:space="preserve"> "severity": "medium",</w:t>
        <w:br/>
        <w:t xml:space="preserve"> "details": "Large geopolitical/macro trend mass exists in the broader corpus but cannot be confidently alias-mapped to gold under the workflow\u2019s mapping rules; excluded from directional mass."</w:t>
        <w:br/>
        <w:t xml:space="preserve"> },</w:t>
        <w:br/>
        <w:t xml:space="preserve"> {</w:t>
        <w:br/>
        <w:t xml:space="preserve"> "flag": "timestamp_anomaly_present",</w:t>
        <w:br/>
        <w:t xml:space="preserve"> "market": "gold",</w:t>
        <w:br/>
        <w:t xml:space="preserve"> "severity": "low",</w:t>
        <w:br/>
        <w:t xml:space="preserve"> "details": "A risk anomaly seed appears future-dated within the same calendar day; ignored for gold mapping and for recency logic."</w:t>
        <w:br/>
        <w:t xml:space="preserve"> }</w:t>
        <w:br/>
        <w:t xml:space="preserve"> ],</w:t>
        <w:br/>
        <w:t xml:space="preserve"> "candidate_actions": [</w:t>
        <w:br/>
        <w:t xml:space="preserve"> {</w:t>
        <w:br/>
        <w:t xml:space="preserve"> "market": "gold",</w:t>
        <w:br/>
        <w:t xml:space="preserve"> "confidence": "medium",</w:t>
        <w:br/>
        <w:t xml:space="preserve"> "action": "stay_flat",</w:t>
        <w:br/>
        <w:t xml:space="preserve"> "trigger_condition": "Remain until fresh (&lt;=24h), multi-source gold-specific evidence lifts conviction above ~45 with low contradiction."</w:t>
        <w:br/>
        <w:t xml:space="preserve"> },</w:t>
        <w:br/>
        <w:t xml:space="preserve"> {</w:t>
        <w:br/>
        <w:t xml:space="preserve"> "market": "gold",</w:t>
        <w:br/>
        <w:t xml:space="preserve"> "confidence": "medium",</w:t>
        <w:br/>
        <w:t xml:space="preserve"> "action": "volatility_watch",</w:t>
        <w:br/>
        <w:t xml:space="preserve"> "trigger_condition": "Activate if 2+ independent gold-linked logistics/ETF-flow/macro drivers appear inside 6h (freshness dominance) or if contradiction rises materially."</w:t>
        <w:br/>
        <w:t xml:space="preserve"> },</w:t>
        <w:br/>
        <w:t xml:space="preserve"> {</w:t>
        <w:br/>
        <w:t xml:space="preserve"> "market": "gold",</w:t>
        <w:br/>
        <w:t xml:space="preserve"> "confidence": "low",</w:t>
        <w:br/>
        <w:t xml:space="preserve"> "action": "reversal_watch",</w:t>
        <w:br/>
        <w:t xml:space="preserve"> "trigger_condition": "Activate if a fresh (&lt;=2h) opposing gold-specific signal appears from 2+ independent sources or one structural hard invalidator."</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"2026-04-09T00:00:00Z",</w:t>
        <w:br/>
        <w:t xml:space="preserve"> "bucket_end_utc": "2026-04-09T01:00:00Z",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"2026-04-09T01:00:00Z",</w:t>
        <w:br/>
        <w:t xml:space="preserve"> "bucket_end_utc": "2026-04-09T02:00:00Z",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"2026-04-09T02:00:00Z",</w:t>
        <w:br/>
        <w:t xml:space="preserve"> "bucket_end_utc": "2026-04-09T03:00:00Z",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"2026-04-09T03:00:00Z",</w:t>
        <w:br/>
        <w:t xml:space="preserve"> "bucket_end_utc": "2026-04-09T04:00:00Z",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"2026-04-09T04:00:00Z",</w:t>
        <w:br/>
        <w:t xml:space="preserve"> "bucket_end_utc": "2026-04-09T05:00:00Z",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"2026-04-09T05:00:00Z",</w:t>
        <w:br/>
        <w:t xml:space="preserve"> "bucket_end_utc": "2026-04-09T06:00:00Z",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"2026-04-09T06:00:00Z",</w:t>
        <w:br/>
        <w:t xml:space="preserve"> "bucket_end_utc": "2026-04-09T07:00:00Z",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"2026-04-09T07:00:00Z",</w:t>
        <w:br/>
        <w:t xml:space="preserve"> "bucket_end_utc": "2026-04-09T08:00:00Z",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"2026-04-09T08:00:00Z",</w:t>
        <w:br/>
        <w:t xml:space="preserve"> "bucket_end_utc": "2026-04-09T09:00:00Z",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"2026-04-09T09:00:00Z",</w:t>
        <w:br/>
        <w:t xml:space="preserve"> "bucket_end_utc": "2026-04-09T10:00:00Z",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"2026-04-09T10:00:00Z",</w:t>
        <w:br/>
        <w:t xml:space="preserve"> "bucket_end_utc": "2026-04-09T11:00:00Z",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"2026-04-09T11:00:00Z",</w:t>
        <w:br/>
        <w:t xml:space="preserve"> "bucket_end_utc": "2026-04-09T12:00:00Z",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"2026-04-09T12:00:00Z",</w:t>
        <w:br/>
        <w:t xml:space="preserve"> "bucket_end_utc": "2026-04-09T13:00:00Z",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"2026-04-09T13:00:00Z",</w:t>
        <w:br/>
        <w:t xml:space="preserve"> "bucket_end_utc": "2026-04-09T14:00:00Z",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"2026-04-09T14:00:00Z",</w:t>
        <w:br/>
        <w:t xml:space="preserve"> "bucket_end_utc": "2026-04-09T15:00:00Z",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"2026-04-09T15:00:00Z",</w:t>
        <w:br/>
        <w:t xml:space="preserve"> "bucket_end_utc": "2026-04-09T16:00:00Z",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"2026-04-09T16:00:00Z",</w:t>
        <w:br/>
        <w:t xml:space="preserve"> "bucket_end_utc": "2026-04-09T17:00:00Z",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"2026-04-09T17:00:00Z",</w:t>
        <w:br/>
        <w:t xml:space="preserve"> "bucket_end_utc": "2026-04-09T18:00:00Z",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"2026-04-09T18:00:00Z",</w:t>
        <w:br/>
        <w:t xml:space="preserve"> "bucket_end_utc": "2026-04-09T19:00:00Z",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"2026-04-09T19:00:00Z",</w:t>
        <w:br/>
        <w:t xml:space="preserve"> "bucket_end_utc": "2026-04-09T20:00:00Z",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"2026-04-09T20:00:00Z",</w:t>
        <w:br/>
        <w:t xml:space="preserve"> "bucket_end_utc": "2026-04-09T21:00:00Z",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"2026-04-09T21:00:00Z",</w:t>
        <w:br/>
        <w:t xml:space="preserve"> "bucket_end_utc": "2026-04-09T22:00:00Z",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"2026-04-09T22:00:00Z",</w:t>
        <w:br/>
        <w:t xml:space="preserve"> "bucket_end_utc": "2026-04-09T23:00:00Z",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"2026-04-09T23:00:00Z",</w:t>
        <w:br/>
        <w:t xml:space="preserve"> "bucket_end_utc": "2026-04-10T00:00:00Z",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"Gold market scope is explicit (target_market_code=gold).",</w:t>
        <w:br/>
        <w:t xml:space="preserve"> "Most corpus trends are geopolitical/macro but cannot be alias-mapped to gold under strict mapping rules; excluded from gold directional mass.",</w:t>
        <w:br/>
        <w:t xml:space="preserve"> "Gold-linked VIP items are singletons and stale (primarily dated 2026-03-04 to 2026-03-09); recency weighting suppresses direction and weakens momentum.",</w:t>
        <w:br/>
        <w:t xml:space="preserve"> "No credible late-breaking (&lt;=2h) opposing/confirming gold-specific signal detected in admitted set; kill-switch not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