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2026-04-07 15:10 UTC [GZPN]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 (high)</w:t>
      </w:r>
      <w:r/>
    </w:p>
    <w:p>
      <w:pPr>
        <w:pStyle w:val="ListBullet"/>
        <w:spacing w:line="240" w:lineRule="auto"/>
        <w:ind w:left="720"/>
      </w:pPr>
      <w:r/>
      <w:r>
        <w:t>generated_at: 2026-04-07 15:10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headlines can add a defensive bid to gold, but the available corpus here is mostly stale vs the requested 6h/24h horizons.</w:t>
            </w:r>
          </w:p>
        </w:tc>
        <w:tc>
          <w:tcPr>
            <w:tcW w:type="dxa" w:w="1040"/>
          </w:tcPr>
          <w:p>
            <w:r>
              <w:t>54</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Near-term gold direction is mixed due to sparse, low-freshness market-specific signals and unresolved balance between real-rates/USD drivers in this dataset.</w:t>
            </w:r>
          </w:p>
        </w:tc>
        <w:tc>
          <w:tcPr>
            <w:tcW w:type="dxa" w:w="1040"/>
          </w:tcPr>
          <w:p>
            <w:r>
              <w:t>50</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"6B-gold-2026-04-07T15:10:00Z",</w:t>
        <w:br/>
        <w:t xml:space="preserve"> "timestamp_utc": "2026-04-07T15:10:00Z",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78,</w:t>
        <w:br/>
        <w:t xml:space="preserve"> "headline_authority_confirmation_score_0_100": 22,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"Geopolitical-risk headlines can add a defensive bid to gold, but the available corpus here is mostly stale vs the requested 6h/24h horizons.",</w:t>
        <w:br/>
        <w:t xml:space="preserve"> "probability_pct": 54,</w:t>
        <w:br/>
        <w:t xml:space="preserve"> "direction": "up",</w:t>
        <w:br/>
        <w:t xml:space="preserve"> "velocity": "fading",</w:t>
        <w:br/>
        <w:t xml:space="preserve"> "horizon": "24h",</w:t>
        <w:br/>
        <w:t xml:space="preserve"> "drivers": [</w:t>
        <w:br/>
        <w:t xml:space="preserve"> "geopolitical_risk"</w:t>
        <w:br/>
        <w:t xml:space="preserve"> ],</w:t>
        <w:br/>
        <w:t xml:space="preserve"> "contradicted_by": [</w:t>
        <w:br/>
        <w:t xml:space="preserve"> "No fresh (0\u201372h) corroboration in the admitted gold-mapped signal set"</w:t>
        <w:br/>
        <w:t xml:space="preserve"> ],</w:t>
        <w:br/>
        <w:t xml:space="preserve"> "directional_confidence_score_0_100": 35,</w:t>
        <w:br/>
        <w:t xml:space="preserve"> "authority_confirmation_score_0_100": 25,</w:t>
        <w:br/>
        <w:t xml:space="preserve"> "authority_confirmation_band": "low"</w:t>
        <w:br/>
        <w:t xml:space="preserve"> },</w:t>
        <w:br/>
        <w:t xml:space="preserve"> {</w:t>
        <w:br/>
        <w:t xml:space="preserve"> "belief_id": "B-GOLD-002",</w:t>
        <w:br/>
        <w:t xml:space="preserve"> "market": "gold",</w:t>
        <w:br/>
        <w:t xml:space="preserve"> "claim": "Near-term gold direction is mixed due to sparse, low-freshness market-specific signals and unresolved balance between real-rates/USD drivers in this dataset.",</w:t>
        <w:br/>
        <w:t xml:space="preserve"> "probability_pct": 50,</w:t>
        <w:br/>
        <w:t xml:space="preserve"> "direction": "mixed",</w:t>
        <w:br/>
        <w:t xml:space="preserve"> "velocity": "stable",</w:t>
        <w:br/>
        <w:t xml:space="preserve"> "horizon": "6h",</w:t>
        <w:br/>
        <w:t xml:space="preserve"> "drivers": [</w:t>
        <w:br/>
        <w:t xml:space="preserve"> "real_rates",</w:t>
        <w:br/>
        <w:t xml:space="preserve"> "usd_strength",</w:t>
        <w:br/>
        <w:t xml:space="preserve"> "etf_investment_flows",</w:t>
        <w:br/>
        <w:t xml:space="preserve"> "central_bank_flows"</w:t>
        <w:br/>
        <w:t xml:space="preserve"> ],</w:t>
        <w:br/>
        <w:t xml:space="preserve"> "contradicted_by": [],</w:t>
        <w:br/>
        <w:t xml:space="preserve"> "directional_confidence_score_0_100": 30,</w:t>
        <w:br/>
        <w:t xml:space="preserve"> "authority_confirmation_score_0_100": 15,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28,</w:t>
        <w:br/>
        <w:t xml:space="preserve"> "conviction_score_0_100": 38,</w:t>
        <w:br/>
        <w:t xml:space="preserve"> "authority_confirmation_score_0_100": 22,</w:t>
        <w:br/>
        <w:t xml:space="preserve"> "authority_confirmation_band": "low",</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"stale_over_72h": 3,</w:t>
        <w:br/>
        <w:t xml:space="preserve"> "notes": "Gold-mapped items present (e.g., GLD/gold-market logistics/traceability) are dated 2026-03-04 to 2026-03-09; no robust market-specific updates inside last 72h."</w:t>
        <w:br/>
        <w:t xml:space="preserve"> }</w:t>
        <w:br/>
        <w:t xml:space="preserve"> }</w:t>
        <w:br/>
        <w:t xml:space="preserve"> ],</w:t>
        <w:br/>
        <w:t xml:space="preserve"> "risk_flags": [</w:t>
        <w:br/>
        <w:t xml:space="preserve"> {</w:t>
        <w:br/>
        <w:t xml:space="preserve"> "flag": "stale_context_overhang",</w:t>
        <w:br/>
        <w:t xml:space="preserve"> "market": "gold",</w:t>
        <w:br/>
        <w:t xml:space="preserve"> "severity": "high",</w:t>
        <w:br/>
        <w:t xml:space="preserve"> "detail": "Most gold-mapped evidence is &gt;72h old (primarily early March 2026), heavily downweighted for 6h/24h horizons."</w:t>
        <w:br/>
        <w:t xml:space="preserve"> },</w:t>
        <w:br/>
        <w:t xml:space="preserve"> {</w:t>
        <w:br/>
        <w:t xml:space="preserve"> "flag": "data_sparsity",</w:t>
        <w:br/>
        <w:t xml:space="preserve"> "market": "gold",</w:t>
        <w:br/>
        <w:t xml:space="preserve"> "severity": "high",</w:t>
        <w:br/>
        <w:t xml:space="preserve"> "detail": "Admitted gold-specific signal count is below the minimum-evidence threshold; directional call suppressed to neutral/mixed."</w:t>
        <w:br/>
        <w:t xml:space="preserve"> },</w:t>
        <w:br/>
        <w:t xml:space="preserve"> {</w:t>
        <w:br/>
        <w:t xml:space="preserve"> "flag": "narrative_whipsaw_risk",</w:t>
        <w:br/>
        <w:t xml:space="preserve"> "market": "gold",</w:t>
        <w:br/>
        <w:t xml:space="preserve"> "severity": "medium",</w:t>
        <w:br/>
        <w:t xml:space="preserve"> "detail": "Cross-domain geopolitical narratives exist, but without fresh gold-specific confirmation they can produce unstable inference."</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in neutral watch state unless fresh (&lt;=24h) gold-specific signals raise directional_mass_score_0_100 above ~45 with low contradiction."</w:t>
        <w:br/>
        <w:t xml:space="preserve"> },</w:t>
        <w:br/>
        <w:t xml:space="preserve"> {</w:t>
        <w:br/>
        <w:t xml:space="preserve"> "market": "gold",</w:t>
        <w:br/>
        <w:t xml:space="preserve"> "action": "volatility_watch",</w:t>
        <w:br/>
        <w:t xml:space="preserve"> "confidence": "medium",</w:t>
        <w:br/>
        <w:t xml:space="preserve"> "trigger_condition": "Escalate monitoring if new high-authority (Tier A/B) gold-market flow or macro real-rate shock signals appear within a 0\u20136h window."</w:t>
        <w:br/>
        <w:t xml:space="preserve"> },</w:t>
        <w:br/>
        <w:t xml:space="preserve"> {</w:t>
        <w:br/>
        <w:t xml:space="preserve"> "market": "gold",</w:t>
        <w:br/>
        <w:t xml:space="preserve"> "action": "reversal_watch",</w:t>
        <w:br/>
        <w:t xml:space="preserve"> "confidence": "medium",</w:t>
        <w:br/>
        <w:t xml:space="preserve"> "trigger_condition": "If a fresh opposing cluster (2+ independent signals &lt;=2h) emerges against any newly forming directional bias, treat as a potential kill-switch precursor."</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"2026-04-06T15:00:00Z",</w:t>
        <w:br/>
        <w:t xml:space="preserve"> "bucket_end_utc": "2026-04-06T16:00:00Z",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"2026-04-06T16:00:00Z",</w:t>
        <w:br/>
        <w:t xml:space="preserve"> "bucket_end_utc": "2026-04-06T17:00:00Z",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"2026-04-06T17:00:00Z",</w:t>
        <w:br/>
        <w:t xml:space="preserve"> "bucket_end_utc": "2026-04-06T18:00:00Z",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"2026-04-06T18:00:00Z",</w:t>
        <w:br/>
        <w:t xml:space="preserve"> "bucket_end_utc": "2026-04-06T19:00:00Z",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"2026-04-06T19:00:00Z",</w:t>
        <w:br/>
        <w:t xml:space="preserve"> "bucket_end_utc": "2026-04-06T20:00:00Z",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"2026-04-06T20:00:00Z",</w:t>
        <w:br/>
        <w:t xml:space="preserve"> "bucket_end_utc": "2026-04-06T21:00:00Z",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"2026-04-06T21:00:00Z",</w:t>
        <w:br/>
        <w:t xml:space="preserve"> "bucket_end_utc": "2026-04-06T22:00:00Z",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"2026-04-06T22:00:00Z",</w:t>
        <w:br/>
        <w:t xml:space="preserve"> "bucket_end_utc": "2026-04-06T23:00:00Z",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"2026-04-06T23:00:00Z",</w:t>
        <w:br/>
        <w:t xml:space="preserve"> "bucket_end_utc": "2026-04-07T00:00:00Z",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"2026-04-07T00:00:00Z",</w:t>
        <w:br/>
        <w:t xml:space="preserve"> "bucket_end_utc": "2026-04-07T01:00:00Z",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"2026-04-07T01:00:00Z",</w:t>
        <w:br/>
        <w:t xml:space="preserve"> "bucket_end_utc": "2026-04-07T02:00:00Z",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"2026-04-07T02:00:00Z",</w:t>
        <w:br/>
        <w:t xml:space="preserve"> "bucket_end_utc": "2026-04-07T03:00:00Z",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"2026-04-07T03:00:00Z",</w:t>
        <w:br/>
        <w:t xml:space="preserve"> "bucket_end_utc": "2026-04-07T04:00:00Z",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"2026-04-07T04:00:00Z",</w:t>
        <w:br/>
        <w:t xml:space="preserve"> "bucket_end_utc": "2026-04-07T05:00:00Z",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"2026-04-07T05:00:00Z",</w:t>
        <w:br/>
        <w:t xml:space="preserve"> "bucket_end_utc": "2026-04-07T06:00:00Z",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"2026-04-07T06:00:00Z",</w:t>
        <w:br/>
        <w:t xml:space="preserve"> "bucket_end_utc": "2026-04-07T07:00:00Z",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"2026-04-07T07:00:00Z",</w:t>
        <w:br/>
        <w:t xml:space="preserve"> "bucket_end_utc": "2026-04-07T08:00:00Z",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"2026-04-07T08:00:00Z",</w:t>
        <w:br/>
        <w:t xml:space="preserve"> "bucket_end_utc": "2026-04-07T09:00:00Z",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"2026-04-07T09:00:00Z",</w:t>
        <w:br/>
        <w:t xml:space="preserve"> "bucket_end_utc": "2026-04-07T10:00:00Z",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"2026-04-07T10:00:00Z",</w:t>
        <w:br/>
        <w:t xml:space="preserve"> "bucket_end_utc": "2026-04-07T11:00:00Z",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"2026-04-07T11:00:00Z",</w:t>
        <w:br/>
        <w:t xml:space="preserve"> "bucket_end_utc": "2026-04-07T12:00:00Z",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"2026-04-07T12:00:00Z",</w:t>
        <w:br/>
        <w:t xml:space="preserve"> "bucket_end_utc": "2026-04-07T13:00:00Z",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"2026-04-07T13:00:00Z",</w:t>
        <w:br/>
        <w:t xml:space="preserve"> "bucket_end_utc": "2026-04-07T14:00:00Z",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"2026-04-07T14:00:00Z",</w:t>
        <w:br/>
        <w:t xml:space="preserve"> "bucket_end_utc": "2026-04-07T15:00:00Z",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"bucket_start_utc": "2026-04-07T15:00:00Z",</w:t>
        <w:br/>
        <w:t xml:space="preserve"> "bucket_end_utc": "2026-04-07T16:00:00Z",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15,</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1,</w:t>
        <w:br/>
        <w:t xml:space="preserve"> "stale_suppression_count": 3,</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locked to gold (explicit).",</w:t>
        <w:br/>
        <w:t xml:space="preserve"> "Gold-mapped signals are present but sparse and stale (mostly 2026-03-04 to 2026-03-09).",</w:t>
        <w:br/>
        <w:t xml:space="preserve"> "Minimum evidence threshold for directional conviction is not met for 6h/24h horizons; output suppressed to neutral_mixed.",</w:t>
        <w:br/>
        <w:t xml:space="preserve"> "No late-breaking invalidation sentinel triggered (no fresh &lt;=2h opposing cluster in admitted gold-mapped set).",</w:t>
        <w:br/>
        <w:t xml:space="preserve"> "Many non-gold geopolitical trends exist but are treated as cross-domain context; most are stale for the requested horizons."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