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2026-04-06 23:03 UTC [QZRV]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 (high)</w:t>
      </w:r>
      <w:r/>
    </w:p>
    <w:p>
      <w:pPr>
        <w:pStyle w:val="ListBullet"/>
        <w:spacing w:line="240" w:lineRule="auto"/>
        <w:ind w:left="720"/>
      </w:pPr>
      <w:r/>
      <w:r>
        <w:t>generated_at: 2026-04-06T23:03:29Z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are more likely to trade mixed/rangebound than trend strongly over the next 6–24h due to stale/mixed driver signals and lack of fresh confirmation.</w:t>
            </w:r>
          </w:p>
        </w:tc>
        <w:tc>
          <w:tcPr>
            <w:tcW w:type="dxa" w:w="1040"/>
          </w:tcPr>
          <w:p>
            <w:r>
              <w:t>58</w:t>
            </w:r>
          </w:p>
        </w:tc>
        <w:tc>
          <w:tcPr>
            <w:tcW w:type="dxa" w:w="1040"/>
          </w:tcPr>
          <w:p>
            <w:r>
              <w:t>flat</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Downside pressure is plausible in the next 24h if the real-rate narrative reasserts (higher yields / tighter policy tone), but probability is capped by limited fresh evidence in the current window.</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"6B_CIS_gold_2026-04-06T23:03:29Z",</w:t>
        <w:br/>
        <w:t xml:space="preserve"> "timestamp_utc": "2026-04-06T23:03:29Z",</w:t>
        <w:br/>
        <w:t xml:space="preserve"> "primary_asset_focus": {</w:t>
        <w:br/>
        <w:t xml:space="preserve"> "name": "Gold futures",</w:t>
        <w:br/>
        <w:t xml:space="preserve"> "market_code": "gold"</w:t>
        <w:br/>
        <w:t xml:space="preserve"> },</w:t>
        <w:br/>
        <w:t xml:space="preserve"> "headline_sentiment_word": "Fragile",</w:t>
        <w:br/>
        <w:t xml:space="preserve"> "headline_conviction_score_0_100": 38,</w:t>
        <w:br/>
        <w:t xml:space="preserve"> "headline_fragility_score_0_100": 78,</w:t>
        <w:br/>
        <w:t xml:space="preserve"> "headline_authority_confirmation_score_0_100": 52,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are more likely to trade mixed/rangebound than trend strongly over the next 6\u201324h due to stale/mixed driver signals and lack of fresh confirmation.",</w:t>
        <w:br/>
        <w:t xml:space="preserve"> "probability_pct": 58,</w:t>
        <w:br/>
        <w:t xml:space="preserve"> "direction": "flat",</w:t>
        <w:br/>
        <w:t xml:space="preserve"> "velocity": "fading",</w:t>
        <w:br/>
        <w:t xml:space="preserve"> "horizon": "24h",</w:t>
        <w:br/>
        <w:t xml:space="preserve"> "drivers": [</w:t>
        <w:br/>
        <w:t xml:space="preserve"> "real_rates (stale macro-policy signal set)",</w:t>
        <w:br/>
        <w:t xml:space="preserve"> "geopolitical_risk (stale conflict-risk backdrop)",</w:t>
        <w:br/>
        <w:t xml:space="preserve"> "etf_investment_flows / physical_demand (thin/no fresh reads)"</w:t>
        <w:br/>
        <w:t xml:space="preserve"> ],</w:t>
        <w:br/>
        <w:t xml:space="preserve"> "contradicted_by": [</w:t>
        <w:br/>
        <w:t xml:space="preserve"> "B-GOLD-002"</w:t>
        <w:br/>
        <w:t xml:space="preserve"> ],</w:t>
        <w:br/>
        <w:t xml:space="preserve"> "directional_confidence_score_0_100": 40,</w:t>
        <w:br/>
        <w:t xml:space="preserve"> "authority_confirmation_score_0_100": 50,</w:t>
        <w:br/>
        <w:t xml:space="preserve"> "authority_confirmation_band": "medium"</w:t>
        <w:br/>
        <w:t xml:space="preserve"> },</w:t>
        <w:br/>
        <w:t xml:space="preserve"> {</w:t>
        <w:br/>
        <w:t xml:space="preserve"> "belief_id": "B-GOLD-002",</w:t>
        <w:br/>
        <w:t xml:space="preserve"> "market": "gold",</w:t>
        <w:br/>
        <w:t xml:space="preserve"> "claim": "Downside pressure is plausible in the next 24h if the real-rate narrative reasserts (higher yields / tighter policy tone), but probability is capped by limited fresh evidence in the current window.",</w:t>
        <w:br/>
        <w:t xml:space="preserve"> "probability_pct": 46,</w:t>
        <w:br/>
        <w:t xml:space="preserve"> "direction": "down",</w:t>
        <w:br/>
        <w:t xml:space="preserve"> "velocity": "stable",</w:t>
        <w:br/>
        <w:t xml:space="preserve"> "horizon": "24h",</w:t>
        <w:br/>
        <w:t xml:space="preserve"> "drivers": [</w:t>
        <w:br/>
        <w:t xml:space="preserve"> "real_rates (policy/yields theme present but stale)",</w:t>
        <w:br/>
        <w:t xml:space="preserve"> "usd_strength (no fresh direct signal available)"</w:t>
        <w:br/>
        <w:t xml:space="preserve"> ],</w:t>
        <w:br/>
        <w:t xml:space="preserve"> "contradicted_by": [</w:t>
        <w:br/>
        <w:t xml:space="preserve"> "B-GOLD-001"</w:t>
        <w:br/>
        <w:t xml:space="preserve"> ],</w:t>
        <w:br/>
        <w:t xml:space="preserve"> "directional_confidence_score_0_100": 34,</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34,</w:t>
        <w:br/>
        <w:t xml:space="preserve"> "conviction_score_0_100": 38,</w:t>
        <w:br/>
        <w:t xml:space="preserve"> "authority_confirmation_score_0_100": 52,</w:t>
        <w:br/>
        <w:t xml:space="preserve"> "authority_confirmation_band": "medium",</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22,</w:t>
        <w:br/>
        <w:t xml:space="preserve"> "B": 1,</w:t>
        <w:br/>
        <w:t xml:space="preserve"> "C": 0,</w:t>
        <w:br/>
        <w:t xml:space="preserve"> "D": 25,</w:t>
        <w:br/>
        <w:t xml:space="preserve"> "U": 0</w:t>
        <w:br/>
        <w:t xml:space="preserve"> },</w:t>
        <w:br/>
        <w:t xml:space="preserve"> "freshness_mix": {</w:t>
        <w:br/>
        <w:t xml:space="preserve"> "fresh_evidence_count_0_24h": 0,</w:t>
        <w:br/>
        <w:t xml:space="preserve"> "mid_evidence_count_24_72h": 0,</w:t>
        <w:br/>
        <w:t xml:space="preserve"> "stale_evidence_count_gt_72h": 4,</w:t>
        <w:br/>
        <w:t xml:space="preserve"> "dominant": "stale"</w:t>
        <w:br/>
        <w:t xml:space="preserve"> }</w:t>
        <w:br/>
        <w:t xml:space="preserve"> }</w:t>
        <w:br/>
        <w:t xml:space="preserve"> ],</w:t>
        <w:br/>
        <w:t xml:space="preserve"> "risk_flags": [</w:t>
        <w:br/>
        <w:t xml:space="preserve"> {</w:t>
        <w:br/>
        <w:t xml:space="preserve"> "risk_flag": "data_sparsity",</w:t>
        <w:br/>
        <w:t xml:space="preserve"> "market": "gold",</w:t>
        <w:br/>
        <w:t xml:space="preserve"> "severity": "high",</w:t>
        <w:br/>
        <w:t xml:space="preserve"> "details": "No material fresh (&lt;=72h) gold-directional evidence observed in the admitted set; signal is therefore fragile."</w:t>
        <w:br/>
        <w:t xml:space="preserve"> },</w:t>
        <w:br/>
        <w:t xml:space="preserve"> {</w:t>
        <w:br/>
        <w:t xml:space="preserve"> "risk_flag": "stale_context_overhang",</w:t>
        <w:br/>
        <w:t xml:space="preserve"> "market": "gold",</w:t>
        <w:br/>
        <w:t xml:space="preserve"> "severity": "high",</w:t>
        <w:br/>
        <w:t xml:space="preserve"> "details": "Most relevant driver evidence timestamps cluster in 2026-03-04 to 2026-03-09; stale-suppression applied."</w:t>
        <w:br/>
        <w:t xml:space="preserve"> },</w:t>
        <w:br/>
        <w:t xml:space="preserve"> {</w:t>
        <w:br/>
        <w:t xml:space="preserve"> "risk_flag": "narrative_whipsaw",</w:t>
        <w:br/>
        <w:t xml:space="preserve"> "market": "gold",</w:t>
        <w:br/>
        <w:t xml:space="preserve"> "severity": "medium",</w:t>
        <w:br/>
        <w:t xml:space="preserve"> "details": "Macro (real rates) vs risk-off (geopolitics) drivers remain conceptually opposed; without fresh updates, directional inference is unstable."</w:t>
        <w:br/>
        <w:t xml:space="preserve"> }</w:t>
        <w:br/>
        <w:t xml:space="preserve"> ],</w:t>
        <w:br/>
        <w:t xml:space="preserve"> "candidate_actions": [</w:t>
        <w:br/>
        <w:t xml:space="preserve"> {</w:t>
        <w:br/>
        <w:t xml:space="preserve"> "market": "gold",</w:t>
        <w:br/>
        <w:t xml:space="preserve"> "confidence": "high",</w:t>
        <w:br/>
        <w:t xml:space="preserve"> "trigger_condition": "If no fresh corroborating gold-specific signals appear in the next 6h, maintain a non-committal stance.",</w:t>
        <w:br/>
        <w:t xml:space="preserve"> "action_label": "stay_flat"</w:t>
        <w:br/>
        <w:t xml:space="preserve"> },</w:t>
        <w:br/>
        <w:t xml:space="preserve"> {</w:t>
        <w:br/>
        <w:t xml:space="preserve"> "market": "gold",</w:t>
        <w:br/>
        <w:t xml:space="preserve"> "confidence": "medium",</w:t>
        <w:br/>
        <w:t xml:space="preserve"> "trigger_condition": "If fresh high-authority macro prints materially shift real-rates expectations (or USD strength) within &lt;=2h, treat as potential direction setter.",</w:t>
        <w:br/>
        <w:t xml:space="preserve"> "action_label": "volatility_watch"</w:t>
        <w:br/>
        <w:t xml:space="preserve"> },</w:t>
        <w:br/>
        <w:t xml:space="preserve"> {</w:t>
        <w:br/>
        <w:t xml:space="preserve"> "market": "gold",</w:t>
        <w:br/>
        <w:t xml:space="preserve"> "confidence": "medium",</w:t>
        <w:br/>
        <w:t xml:space="preserve"> "trigger_condition": "If a fresh opposing cluster (&gt;=2 independent records within 2h) appears against any newly forming bias, elevate reversal monitoring.",</w:t>
        <w:br/>
        <w:t xml:space="preserve"> "action_label": "reversal_watch"</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"2026-04-05T23:00:00Z",</w:t>
        <w:br/>
        <w:t xml:space="preserve"> "bucket_end_utc": "2026-04-06T00:00:00Z",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"2026-04-06T00:00:00Z",</w:t>
        <w:br/>
        <w:t xml:space="preserve"> "bucket_end_utc": "2026-04-06T01:00:00Z",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"2026-04-06T01:00:00Z",</w:t>
        <w:br/>
        <w:t xml:space="preserve"> "bucket_end_utc": "2026-04-06T02:00:00Z",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"2026-04-06T02:00:00Z",</w:t>
        <w:br/>
        <w:t xml:space="preserve"> "bucket_end_utc": "2026-04-06T03:00:00Z",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"2026-04-06T03:00:00Z",</w:t>
        <w:br/>
        <w:t xml:space="preserve"> "bucket_end_utc": "2026-04-06T04:00:00Z",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"2026-04-06T04:00:00Z",</w:t>
        <w:br/>
        <w:t xml:space="preserve"> "bucket_end_utc": "2026-04-06T05:00:00Z",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"2026-04-06T05:00:00Z",</w:t>
        <w:br/>
        <w:t xml:space="preserve"> "bucket_end_utc": "2026-04-06T06:00:00Z",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"2026-04-06T06:00:00Z",</w:t>
        <w:br/>
        <w:t xml:space="preserve"> "bucket_end_utc": "2026-04-06T07:00:00Z",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"2026-04-06T07:00:00Z",</w:t>
        <w:br/>
        <w:t xml:space="preserve"> "bucket_end_utc": "2026-04-06T08:00:00Z",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"2026-04-06T08:00:00Z",</w:t>
        <w:br/>
        <w:t xml:space="preserve"> "bucket_end_utc": "2026-04-06T09:00:00Z",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"2026-04-06T09:00:00Z",</w:t>
        <w:br/>
        <w:t xml:space="preserve"> "bucket_end_utc": "2026-04-06T10:00:00Z",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"2026-04-06T10:00:00Z",</w:t>
        <w:br/>
        <w:t xml:space="preserve"> "bucket_end_utc": "2026-04-06T11:00:00Z",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"2026-04-06T11:00:00Z",</w:t>
        <w:br/>
        <w:t xml:space="preserve"> "bucket_end_utc": "2026-04-06T12:00:00Z",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"2026-04-06T12:00:00Z",</w:t>
        <w:br/>
        <w:t xml:space="preserve"> "bucket_end_utc": "2026-04-06T13:00:00Z",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"2026-04-06T13:00:00Z",</w:t>
        <w:br/>
        <w:t xml:space="preserve"> "bucket_end_utc": "2026-04-06T14:00:00Z",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"2026-04-06T14:00:00Z",</w:t>
        <w:br/>
        <w:t xml:space="preserve"> "bucket_end_utc": "2026-04-06T15:00:00Z",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"2026-04-06T15:00:00Z",</w:t>
        <w:br/>
        <w:t xml:space="preserve"> "bucket_end_utc": "2026-04-06T16:00:00Z",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"2026-04-06T16:00:00Z",</w:t>
        <w:br/>
        <w:t xml:space="preserve"> "bucket_end_utc": "2026-04-06T17:00:00Z",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"2026-04-06T17:00:00Z",</w:t>
        <w:br/>
        <w:t xml:space="preserve"> "bucket_end_utc": "2026-04-06T18:00:00Z",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"2026-04-06T18:00:00Z",</w:t>
        <w:br/>
        <w:t xml:space="preserve"> "bucket_end_utc": "2026-04-06T19:00:00Z",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"2026-04-06T19:00:00Z",</w:t>
        <w:br/>
        <w:t xml:space="preserve"> "bucket_end_utc": "2026-04-06T20:00:00Z",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"2026-04-06T20:00:00Z",</w:t>
        <w:br/>
        <w:t xml:space="preserve"> "bucket_end_utc": "2026-04-06T21:00:00Z",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"2026-04-06T21:00:00Z",</w:t>
        <w:br/>
        <w:t xml:space="preserve"> "bucket_end_utc": "2026-04-06T22:00:00Z",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"bucket_start_utc": "2026-04-06T22:00:00Z",</w:t>
        <w:br/>
        <w:t xml:space="preserve"> "bucket_end_utc": "2026-04-06T23:00:00Z",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"conviction_policy_used": "mass_consensus",</w:t>
        <w:br/>
        <w:t xml:space="preserve"> "trends_seen": 12,</w:t>
        <w:br/>
        <w:t xml:space="preserve"> "trends_admitted": 1,</w:t>
        <w:br/>
        <w:t xml:space="preserve"> "cross_domain_merges": 1,</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gold.",</w:t>
        <w:br/>
        <w:t xml:space="preserve"> "Admitted evidence relevant to gold is predominantly stale (most timestamps 2026-03-04 to 2026-03-09), so stale-suppression applied and direction held at neutral_mixed.",</w:t>
        <w:br/>
        <w:t xml:space="preserve"> "No late-breaking invalidation sentinel triggered (no &lt;=2h opposing cluster within admitted gold-relevant set).",</w:t>
        <w:br/>
        <w:t xml:space="preserve"> "Hourly timeseries reflects lack of fresh (last-24h) admitted gold-relevant evidence; kept conservative conviction with high fragility."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