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 2026-04-06 00:00 UTC [XJQF]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 target_market_code: gold - ticker: null - regime_state: rangebound - beliefs_count: 2 - top_risk_flag: data_sparsity (high) - generated_at: 2026-04-06 00:00 UTC - sentiment_word: Mixed - late_breaking_alerts_count: 0 - kill_switch_markets_count: 0</w:t>
      </w:r>
      <w:r/>
    </w:p>
    <w:p>
      <w:r/>
      <w:r>
        <w:t>Signal Table | market | belief_id | claim | prob | dir | vel | horizon | kill_switch | fragility | |---|---:|---|---:|---|---|---:|---:|---:| | gold | B-GOLD-1 | Gold futures sentiment is neutral/mixed over the next 6h–24h due to lack of fresh gold-specific evidence and reliance on stale, low-density signals. | 56 | mixed | fading | 6h | false | 78 | | gold | B-GOLD-2 | Reversal/whipsaw risk is elevated versus conviction because the small available signal set is internally mixed and not recently corroborated. | 52 | mixed | stable | 24h | false | 78 |</w:t>
      </w:r>
      <w:r/>
    </w:p>
    <w:p>
      <w:r/>
      <w:r>
        <w:t>Data Dump (Machine Use)</w:t>
      </w:r>
      <w:r/>
    </w:p>
    <w:p>
      <w:r/>
      <w:r>
        <w:rPr>
          <w:rFonts w:ascii="Courier" w:hAnsi="Courier"/>
        </w:rPr>
        <w:t>{</w:t>
        <w:br/>
        <w:t xml:space="preserve"> "workflow_6B_CIS_output": {</w:t>
        <w:br/>
        <w:t xml:space="preserve"> "snapshot_id": "6B-20260406T000000Z-gold",</w:t>
        <w:br/>
        <w:t xml:space="preserve"> "timestamp_utc": "2026-04-06T00:00:00Z",</w:t>
        <w:br/>
        <w:t xml:space="preserve"> "primary_asset_focus": {</w:t>
        <w:br/>
        <w:t xml:space="preserve"> "name": "Gold",</w:t>
        <w:br/>
        <w:t xml:space="preserve"> "market_code": "gold"</w:t>
        <w:br/>
        <w:t xml:space="preserve"> },</w:t>
        <w:br/>
        <w:t xml:space="preserve"> "headline_sentiment_word": "Fragile",</w:t>
        <w:br/>
        <w:t xml:space="preserve"> "headline_conviction_score_0_100": 30,</w:t>
        <w:br/>
        <w:t xml:space="preserve"> "headline_fragility_score_0_100": 78,</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"B-GOLD-1",</w:t>
        <w:br/>
        <w:t xml:space="preserve"> "market": "gold",</w:t>
        <w:br/>
        <w:t xml:space="preserve"> "claim": "Gold futures sentiment is neutral/mixed over the next 6h\u201324h due to lack of fresh gold-specific evidence and reliance on stale, low-density signals.",</w:t>
        <w:br/>
        <w:t xml:space="preserve"> "probability_pct": 56,</w:t>
        <w:br/>
        <w:t xml:space="preserve"> "direction": "mixed",</w:t>
        <w:br/>
        <w:t xml:space="preserve"> "velocity": "fading",</w:t>
        <w:br/>
        <w:t xml:space="preserve"> "horizon": "6h",</w:t>
        <w:br/>
        <w:t xml:space="preserve"> "drivers": [</w:t>
        <w:br/>
        <w:t xml:space="preserve"> "data_sparsity_in_gold_specific_signals",</w:t>
        <w:br/>
        <w:t xml:space="preserve"> "stale_evidence_overhang_gt_72h",</w:t>
        <w:br/>
        <w:t xml:space="preserve"> "mixed_singleton_inputs_(GLD_vs_trade_disruption)"</w:t>
        <w:br/>
        <w:t xml:space="preserve"> ],</w:t>
        <w:br/>
        <w:t xml:space="preserve"> "contradicted_by": [],</w:t>
        <w:br/>
        <w:t xml:space="preserve"> "directional_confidence_score_0_100": 28,</w:t>
        <w:br/>
        <w:t xml:space="preserve"> "authority_confirmation_score_0_100": 18,</w:t>
        <w:br/>
        <w:t xml:space="preserve"> "authority_confirmation_band": "low"</w:t>
        <w:br/>
        <w:t xml:space="preserve"> },</w:t>
        <w:br/>
        <w:t xml:space="preserve"> {</w:t>
        <w:br/>
        <w:t xml:space="preserve"> "belief_id": "B-GOLD-2",</w:t>
        <w:br/>
        <w:t xml:space="preserve"> "market": "gold",</w:t>
        <w:br/>
        <w:t xml:space="preserve"> "claim": "Reversal/whipsaw risk is elevated versus conviction because the small available signal set is internally mixed and not recently corroborated.",</w:t>
        <w:br/>
        <w:t xml:space="preserve"> "probability_pct": 52,</w:t>
        <w:br/>
        <w:t xml:space="preserve"> "direction": "mixed",</w:t>
        <w:br/>
        <w:t xml:space="preserve"> "velocity": "stable",</w:t>
        <w:br/>
        <w:t xml:space="preserve"> "horizon": "24h",</w:t>
        <w:br/>
        <w:t xml:space="preserve"> "drivers": [</w:t>
        <w:br/>
        <w:t xml:space="preserve"> "thin_evidence_base",</w:t>
        <w:br/>
        <w:t xml:space="preserve"> "mixed_directional_impulses",</w:t>
        <w:br/>
        <w:t xml:space="preserve"> "no_recent_confirmations"</w:t>
        <w:br/>
        <w:t xml:space="preserve"> ],</w:t>
        <w:br/>
        <w:t xml:space="preserve"> "contradicted_by": [],</w:t>
        <w:br/>
        <w:t xml:space="preserve"> "directional_confidence_score_0_100": 26,</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"invalidated_stale",</w:t>
        <w:br/>
        <w:t xml:space="preserve"> "directional_mass_score_0_100": 18,</w:t>
        <w:br/>
        <w:t xml:space="preserve"> "conviction_score_0_100": 30,</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"B-GOLD-1",</w:t>
        <w:br/>
        <w:t xml:space="preserve"> "B-GOLD-2"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"details": "Gold-specific admitted evidence is low-density and not corroborated across multiple fresh sources."</w:t>
        <w:br/>
        <w:t xml:space="preserve"> },</w:t>
        <w:br/>
        <w:t xml:space="preserve"> {</w:t>
        <w:br/>
        <w:t xml:space="preserve"> "flag": "stale_context_overhang",</w:t>
        <w:br/>
        <w:t xml:space="preserve"> "market": "gold",</w:t>
        <w:br/>
        <w:t xml:space="preserve"> "severity": "high",</w:t>
        <w:br/>
        <w:t xml:space="preserve"> "details": "Gold-related signals are predominantly &gt;72h old; stale suppression applied."</w:t>
        <w:br/>
        <w:t xml:space="preserve"> },</w:t>
        <w:br/>
        <w:t xml:space="preserve"> {</w:t>
        <w:br/>
        <w:t xml:space="preserve"> "flag": "narrative_whipsaw_risk",</w:t>
        <w:br/>
        <w:t xml:space="preserve"> "market": "gold",</w:t>
        <w:br/>
        <w:t xml:space="preserve"> "severity": "medium",</w:t>
        <w:br/>
        <w:t xml:space="preserve"> "details": "Small mixed signal set (positive GLD dynamics vs negative trade/logistics disruption) increases fragility."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neutral unless fresh (&lt;24h) gold-specific drivers (real rates, USD, central bank/ETF flows, or high-trust geopolitics directly linked to gold demand) appear and build multi-source directional mass."</w:t>
        <w:br/>
        <w:t xml:space="preserve"> },</w:t>
        <w:br/>
        <w:t xml:space="preserve"> {</w:t>
        <w:br/>
        <w:t xml:space="preserve"> "market": "gold",</w:t>
        <w:br/>
        <w:t xml:space="preserve"> "action": "volatility_watch",</w:t>
        <w:br/>
        <w:t xml:space="preserve"> "confidence": "medium",</w:t>
        <w:br/>
        <w:t xml:space="preserve"> "trigger_condition": "Escalate to volatility watch if a high-trust, very recent (&lt;6h) macro/geopolitical catalyst produces rapid contradiction changes in the corpus."</w:t>
        <w:br/>
        <w:t xml:space="preserve"> },</w:t>
        <w:br/>
        <w:t xml:space="preserve"> {</w:t>
        <w:br/>
        <w:t xml:space="preserve"> "market": "gold",</w:t>
        <w:br/>
        <w:t xml:space="preserve"> "action": "reversal_watch",</w:t>
        <w:br/>
        <w:t xml:space="preserve"> "confidence": "low",</w:t>
        <w:br/>
        <w:t xml:space="preserve"> "trigger_condition": "Enable reversal watch only if fresh opposing evidence (2+ independent records within 2h) emerges against any newly forming directional thesis."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"2026-04-05T00:00:00Z",</w:t>
        <w:br/>
        <w:t xml:space="preserve"> "bucket_end_utc": "2026-04-05T01:00:00Z",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"2026-04-05T01:00:00Z",</w:t>
        <w:br/>
        <w:t xml:space="preserve"> "bucket_end_utc": "2026-04-05T02:00:00Z",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"2026-04-05T02:00:00Z",</w:t>
        <w:br/>
        <w:t xml:space="preserve"> "bucket_end_utc": "2026-04-05T03:00:00Z",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"2026-04-05T03:00:00Z",</w:t>
        <w:br/>
        <w:t xml:space="preserve"> "bucket_end_utc": "2026-04-05T04:00:00Z",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"2026-04-05T04:00:00Z",</w:t>
        <w:br/>
        <w:t xml:space="preserve"> "bucket_end_utc": "2026-04-05T05:00:00Z",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"2026-04-05T05:00:00Z",</w:t>
        <w:br/>
        <w:t xml:space="preserve"> "bucket_end_utc": "2026-04-05T06:00:00Z",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"2026-04-05T06:00:00Z",</w:t>
        <w:br/>
        <w:t xml:space="preserve"> "bucket_end_utc": "2026-04-05T07:00:00Z",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"2026-04-05T07:00:00Z",</w:t>
        <w:br/>
        <w:t xml:space="preserve"> "bucket_end_utc": "2026-04-05T08:00:00Z",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"2026-04-05T08:00:00Z",</w:t>
        <w:br/>
        <w:t xml:space="preserve"> "bucket_end_utc": "2026-04-05T09:00:00Z",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"2026-04-05T09:00:00Z",</w:t>
        <w:br/>
        <w:t xml:space="preserve"> "bucket_end_utc": "2026-04-05T10:00:00Z",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"2026-04-05T10:00:00Z",</w:t>
        <w:br/>
        <w:t xml:space="preserve"> "bucket_end_utc": "2026-04-05T11:00:00Z",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"2026-04-05T11:00:00Z",</w:t>
        <w:br/>
        <w:t xml:space="preserve"> "bucket_end_utc": "2026-04-05T12:00:00Z",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"2026-04-05T12:00:00Z",</w:t>
        <w:br/>
        <w:t xml:space="preserve"> "bucket_end_utc": "2026-04-05T13:00:00Z",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"2026-04-05T13:00:00Z",</w:t>
        <w:br/>
        <w:t xml:space="preserve"> "bucket_end_utc": "2026-04-05T14:00:00Z",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"2026-04-05T14:00:00Z",</w:t>
        <w:br/>
        <w:t xml:space="preserve"> "bucket_end_utc": "2026-04-05T15:00:00Z",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"2026-04-05T15:00:00Z",</w:t>
        <w:br/>
        <w:t xml:space="preserve"> "bucket_end_utc": "2026-04-05T16:00:00Z",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"2026-04-05T16:00:00Z",</w:t>
        <w:br/>
        <w:t xml:space="preserve"> "bucket_end_utc": "2026-04-05T17:00:00Z",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"2026-04-05T17:00:00Z",</w:t>
        <w:br/>
        <w:t xml:space="preserve"> "bucket_end_utc": "2026-04-05T18:00:00Z",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"2026-04-05T18:00:00Z",</w:t>
        <w:br/>
        <w:t xml:space="preserve"> "bucket_end_utc": "2026-04-05T19:00:00Z",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"2026-04-05T19:00:00Z",</w:t>
        <w:br/>
        <w:t xml:space="preserve"> "bucket_end_utc": "2026-04-05T20:00:00Z",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"2026-04-05T20:00:00Z",</w:t>
        <w:br/>
        <w:t xml:space="preserve"> "bucket_end_utc": "2026-04-05T21:00:00Z",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"2026-04-05T21:00:00Z",</w:t>
        <w:br/>
        <w:t xml:space="preserve"> "bucket_end_utc": "2026-04-05T22:00:00Z",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"2026-04-05T22:00:00Z",</w:t>
        <w:br/>
        <w:t xml:space="preserve"> "bucket_end_utc": "2026-04-05T23:00:00Z",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"2026-04-05T23:00:00Z",</w:t>
        <w:br/>
        <w:t xml:space="preserve"> "bucket_end_utc": "2026-04-06T00:00:00Z",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 analysis constrained to gold only.",</w:t>
        <w:br/>
        <w:t xml:space="preserve"> "No gold-mapped multi-source trend items were admitted; available gold-related inputs are singleton VIP-style items and are stale (&gt;72h), so stale suppression applied and direction held at neutral/mixed.",</w:t>
        <w:br/>
        <w:t xml:space="preserve"> "Reversal risk set to medium primarily due to high fragility (thin, mixed evidence), not due to fresh opposing acceleration; no late-breaking invalidation detected."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