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 2026-04-04 00:00 UTC [VQJR]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w:t>
      </w:r>
      <w:r/>
    </w:p>
    <w:p>
      <w:pPr>
        <w:pStyle w:val="ListBullet"/>
        <w:spacing w:line="240" w:lineRule="auto"/>
        <w:ind w:left="720"/>
      </w:pPr>
      <w:r/>
      <w:r>
        <w:t>target_market_code: gold</w:t>
      </w:r>
      <w:r/>
    </w:p>
    <w:p>
      <w:pPr>
        <w:pStyle w:val="ListBullet"/>
        <w:spacing w:line="240" w:lineRule="auto"/>
        <w:ind w:left="720"/>
      </w:pPr>
      <w:r/>
      <w:r>
        <w:t>ticker: null</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data_sparsity (high)</w:t>
      </w:r>
      <w:r/>
    </w:p>
    <w:p>
      <w:pPr>
        <w:pStyle w:val="ListBullet"/>
        <w:spacing w:line="240" w:lineRule="auto"/>
        <w:ind w:left="720"/>
      </w:pPr>
      <w:r/>
      <w:r>
        <w:t>generated_at: 2026-04-04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directional bias is currently neutral/mixed because the available gold-linked evidence is predominantly stale (&gt;72h) and not corroborated in the last 24 hours.</w:t>
            </w:r>
          </w:p>
        </w:tc>
        <w:tc>
          <w:tcPr>
            <w:tcW w:type="dxa" w:w="1040"/>
          </w:tcPr>
          <w:p>
            <w:r>
              <w:t>58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78</w:t>
            </w:r>
          </w:p>
        </w:tc>
      </w:tr>
      <w:tr>
        <w:tc>
          <w:tcPr>
            <w:tcW w:type="dxa" w:w="1040"/>
          </w:tcPr>
          <w:p>
            <w:r>
              <w:t>gold</w:t>
            </w:r>
          </w:p>
        </w:tc>
        <w:tc>
          <w:tcPr>
            <w:tcW w:type="dxa" w:w="1040"/>
          </w:tcPr>
          <w:p>
            <w:r>
              <w:t>B-GOLD-002</w:t>
            </w:r>
          </w:p>
        </w:tc>
        <w:tc>
          <w:tcPr>
            <w:tcW w:type="dxa" w:w="1040"/>
          </w:tcPr>
          <w:p>
            <w:r>
              <w:t>Residual geopolitical-risk narrative remains a background bullish tailwind for gold, but it is not strong enough (by itself) to support a fresh directional call without recent confirmation.</w:t>
            </w:r>
          </w:p>
        </w:tc>
        <w:tc>
          <w:tcPr>
            <w:tcW w:type="dxa" w:w="1040"/>
          </w:tcPr>
          <w:p>
            <w:r>
              <w:t>52</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"cis-6b-gold-2026-04-04T00:00:00Z",</w:t>
        <w:br/>
        <w:t xml:space="preserve"> "timestamp_utc": "2026-04-04T00:00:00Z",</w:t>
        <w:br/>
        <w:t xml:space="preserve"> "primary_asset_focus": {</w:t>
        <w:br/>
        <w:t xml:space="preserve"> "name": "Gold",</w:t>
        <w:br/>
        <w:t xml:space="preserve"> "market_code": "gold"</w:t>
        <w:br/>
        <w:t xml:space="preserve"> },</w:t>
        <w:br/>
        <w:t xml:space="preserve"> "headline_sentiment_word": "Fragile",</w:t>
        <w:br/>
        <w:t xml:space="preserve"> "headline_conviction_score_0_100": 32,</w:t>
        <w:br/>
        <w:t xml:space="preserve"> "headline_fragility_score_0_100": 78,</w:t>
        <w:br/>
        <w:t xml:space="preserve"> "headline_authority_confirmation_score_0_100": 18,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directional bias is currently neutral/mixed because the available gold-linked evidence is predominantly stale (&gt;72h) and not corroborated in the last 24 hours.",</w:t>
        <w:br/>
        <w:t xml:space="preserve"> "probability_pct": 58,</w:t>
        <w:br/>
        <w:t xml:space="preserve"> "direction": "mixed",</w:t>
        <w:br/>
        <w:t xml:space="preserve"> "velocity": "fading",</w:t>
        <w:br/>
        <w:t xml:space="preserve"> "horizon": "24h",</w:t>
        <w:br/>
        <w:t xml:space="preserve"> "drivers": [</w:t>
        <w:br/>
        <w:t xml:space="preserve"> "data_sparsity_last_24h",</w:t>
        <w:br/>
        <w:t xml:space="preserve"> "stale_geopolitical_risk_backdrop_not_refreshed",</w:t>
        <w:br/>
        <w:t xml:space="preserve"> "isolated_gold_market_microstructure_notes_only"</w:t>
        <w:br/>
        <w:t xml:space="preserve"> ],</w:t>
        <w:br/>
        <w:t xml:space="preserve"> "contradicted_by": [],</w:t>
        <w:br/>
        <w:t xml:space="preserve"> "directional_confidence_score_0_100": 30,</w:t>
        <w:br/>
        <w:t xml:space="preserve"> "authority_confirmation_score_0_100": 15,</w:t>
        <w:br/>
        <w:t xml:space="preserve"> "authority_confirmation_band": "low"</w:t>
        <w:br/>
        <w:t xml:space="preserve"> },</w:t>
        <w:br/>
        <w:t xml:space="preserve"> {</w:t>
        <w:br/>
        <w:t xml:space="preserve"> "belief_id": "B-GOLD-002",</w:t>
        <w:br/>
        <w:t xml:space="preserve"> "market": "gold",</w:t>
        <w:br/>
        <w:t xml:space="preserve"> "claim": "Residual geopolitical-risk narrative remains a background bullish tailwind for gold, but it is not strong enough (by itself) to support a fresh directional call without recent confirmation.",</w:t>
        <w:br/>
        <w:t xml:space="preserve"> "probability_pct": 52,</w:t>
        <w:br/>
        <w:t xml:space="preserve"> "direction": "up",</w:t>
        <w:br/>
        <w:t xml:space="preserve"> "velocity": "fading",</w:t>
        <w:br/>
        <w:t xml:space="preserve"> "horizon": "6h",</w:t>
        <w:br/>
        <w:t xml:space="preserve"> "drivers": [</w:t>
        <w:br/>
        <w:t xml:space="preserve"> "geopolitical_risk_background",</w:t>
        <w:br/>
        <w:t xml:space="preserve"> "safe_haven_bias_in_themes"</w:t>
        <w:br/>
        <w:t xml:space="preserve"> ],</w:t>
        <w:br/>
        <w:t xml:space="preserve"> "contradicted_by": [</w:t>
        <w:br/>
        <w:t xml:space="preserve"> "B-GOLD-001"</w:t>
        <w:br/>
        <w:t xml:space="preserve"> ],</w:t>
        <w:br/>
        <w:t xml:space="preserve"> "directional_confidence_score_0_100": 28,</w:t>
        <w:br/>
        <w:t xml:space="preserve"> "authority_confirmation_score_0_100": 20,</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"invalidated_stale",</w:t>
        <w:br/>
        <w:t xml:space="preserve"> "directional_mass_score_0_100": 26,</w:t>
        <w:br/>
        <w:t xml:space="preserve"> "conviction_score_0_100": 32,</w:t>
        <w:br/>
        <w:t xml:space="preserve"> "authority_confirmation_score_0_100": 18,</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"mid_24_72h": 0,</w:t>
        <w:br/>
        <w:t xml:space="preserve"> "stale_gt_72h": 3</w:t>
        <w:br/>
        <w:t xml:space="preserve"> }</w:t>
        <w:br/>
        <w:t xml:space="preserve"> }</w:t>
        <w:br/>
        <w:t xml:space="preserve"> ],</w:t>
        <w:br/>
        <w:t xml:space="preserve"> "risk_flags": [</w:t>
        <w:br/>
        <w:t xml:space="preserve"> {</w:t>
        <w:br/>
        <w:t xml:space="preserve"> "flag": "data_sparsity",</w:t>
        <w:br/>
        <w:t xml:space="preserve"> "market": "gold",</w:t>
        <w:br/>
        <w:t xml:space="preserve"> "severity": "high",</w:t>
        <w:br/>
        <w:t xml:space="preserve"> "details": "No material gold-linked evidence observed within the last 24h in the admitted corpus; directional call suppressed."</w:t>
        <w:br/>
        <w:t xml:space="preserve"> },</w:t>
        <w:br/>
        <w:t xml:space="preserve"> {</w:t>
        <w:br/>
        <w:t xml:space="preserve"> "flag": "stale_context_overhang",</w:t>
        <w:br/>
        <w:t xml:space="preserve"> "market": "gold",</w:t>
        <w:br/>
        <w:t xml:space="preserve"> "severity": "high",</w:t>
        <w:br/>
        <w:t xml:space="preserve"> "details": "Most gold-relevant items are &gt;72h old; stale suppression applied and momentum marked weakening."</w:t>
        <w:br/>
        <w:t xml:space="preserve"> },</w:t>
        <w:br/>
        <w:t xml:space="preserve"> {</w:t>
        <w:br/>
        <w:t xml:space="preserve"> "flag": "echo_concentration_risk",</w:t>
        <w:br/>
        <w:t xml:space="preserve"> "market": "gold",</w:t>
        <w:br/>
        <w:t xml:space="preserve"> "severity": "medium",</w:t>
        <w:br/>
        <w:t xml:space="preserve"> "details": "Gold-linked signals skew toward single-source VIP items (low corroboration)."</w:t>
        <w:br/>
        <w:t xml:space="preserve"> },</w:t>
        <w:br/>
        <w:t xml:space="preserve"> {</w:t>
        <w:br/>
        <w:t xml:space="preserve"> "flag": "recency_flip_risk",</w:t>
        <w:br/>
        <w:t xml:space="preserve"> "market": "gold",</w:t>
        <w:br/>
        <w:t xml:space="preserve"> "severity": "medium",</w:t>
        <w:br/>
        <w:t xml:space="preserve"> "details": "Because current state is derived from sparse fresh inputs, any new high-quality update could shift state quickly."</w:t>
        <w:br/>
        <w:t xml:space="preserve"> }</w:t>
        <w:br/>
        <w:t xml:space="preserve"> ],</w:t>
        <w:br/>
        <w:t xml:space="preserve"> "candidate_actions": [</w:t>
        <w:br/>
        <w:t xml:space="preserve"> {</w:t>
        <w:br/>
        <w:t xml:space="preserve"> "market": "gold",</w:t>
        <w:br/>
        <w:t xml:space="preserve"> "action": "stay_flat",</w:t>
        <w:br/>
        <w:t xml:space="preserve"> "confidence": "high",</w:t>
        <w:br/>
        <w:t xml:space="preserve"> "trigger_condition": "Remain until fresh (&lt;=24h) multi-source evidence appears for at least one primary driver arena (real_rates, usd_strength, central_bank_flows, geopolitical_risk, etf_investment_flows, physical_gold_demand)."</w:t>
        <w:br/>
        <w:t xml:space="preserve"> },</w:t>
        <w:br/>
        <w:t xml:space="preserve"> {</w:t>
        <w:br/>
        <w:t xml:space="preserve"> "market": "gold",</w:t>
        <w:br/>
        <w:t xml:space="preserve"> "action": "volatility_watch",</w:t>
        <w:br/>
        <w:t xml:space="preserve"> "confidence": "medium",</w:t>
        <w:br/>
        <w:t xml:space="preserve"> "trigger_condition": "Escalate watch if fresh geopolitical-risk or rates/USD signals emerge with accelerating velocity in the last 6h."</w:t>
        <w:br/>
        <w:t xml:space="preserve"> },</w:t>
        <w:br/>
        <w:t xml:space="preserve"> {</w:t>
        <w:br/>
        <w:t xml:space="preserve"> "market": "gold",</w:t>
        <w:br/>
        <w:t xml:space="preserve"> "action": "reversal_watch",</w:t>
        <w:br/>
        <w:t xml:space="preserve"> "confidence": "low",</w:t>
        <w:br/>
        <w:t xml:space="preserve"> "trigger_condition": "Activate if two or more independent fresh (&lt;=2h) opposing gold-linked signals arrive (late-breaking invalidation sentinel)."</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"2026-04-03T00:00:00Z",</w:t>
        <w:br/>
        <w:t xml:space="preserve"> "bucket_end_utc": "2026-04-03T01:00:00Z",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"2026-04-03T01:00:00Z",</w:t>
        <w:br/>
        <w:t xml:space="preserve"> "bucket_end_utc": "2026-04-03T02:00:00Z",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"2026-04-03T02:00:00Z",</w:t>
        <w:br/>
        <w:t xml:space="preserve"> "bucket_end_utc": "2026-04-03T03:00:00Z",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"2026-04-03T03:00:00Z",</w:t>
        <w:br/>
        <w:t xml:space="preserve"> "bucket_end_utc": "2026-04-03T04:00:00Z",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"2026-04-03T04:00:00Z",</w:t>
        <w:br/>
        <w:t xml:space="preserve"> "bucket_end_utc": "2026-04-03T05:00:00Z",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"2026-04-03T05:00:00Z",</w:t>
        <w:br/>
        <w:t xml:space="preserve"> "bucket_end_utc": "2026-04-03T06:00:00Z",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"2026-04-03T06:00:00Z",</w:t>
        <w:br/>
        <w:t xml:space="preserve"> "bucket_end_utc": "2026-04-03T07:00:00Z",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"2026-04-03T07:00:00Z",</w:t>
        <w:br/>
        <w:t xml:space="preserve"> "bucket_end_utc": "2026-04-03T08:00:00Z",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"2026-04-03T08:00:00Z",</w:t>
        <w:br/>
        <w:t xml:space="preserve"> "bucket_end_utc": "2026-04-03T09:00:00Z",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"2026-04-03T09:00:00Z",</w:t>
        <w:br/>
        <w:t xml:space="preserve"> "bucket_end_utc": "2026-04-03T10:00:00Z",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"2026-04-03T10:00:00Z",</w:t>
        <w:br/>
        <w:t xml:space="preserve"> "bucket_end_utc": "2026-04-03T11:00:00Z",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"2026-04-03T11:00:00Z",</w:t>
        <w:br/>
        <w:t xml:space="preserve"> "bucket_end_utc": "2026-04-03T12:00:00Z",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"2026-04-03T12:00:00Z",</w:t>
        <w:br/>
        <w:t xml:space="preserve"> "bucket_end_utc": "2026-04-03T13:00:00Z",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"2026-04-03T13:00:00Z",</w:t>
        <w:br/>
        <w:t xml:space="preserve"> "bucket_end_utc": "2026-04-03T14:00:00Z",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"2026-04-03T14:00:00Z",</w:t>
        <w:br/>
        <w:t xml:space="preserve"> "bucket_end_utc": "2026-04-03T15:00:00Z",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"2026-04-03T15:00:00Z",</w:t>
        <w:br/>
        <w:t xml:space="preserve"> "bucket_end_utc": "2026-04-03T16:00:00Z",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"2026-04-03T16:00:00Z",</w:t>
        <w:br/>
        <w:t xml:space="preserve"> "bucket_end_utc": "2026-04-03T17:00:00Z",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"2026-04-03T17:00:00Z",</w:t>
        <w:br/>
        <w:t xml:space="preserve"> "bucket_end_utc": "2026-04-03T18:00:00Z",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"2026-04-03T18:00:00Z",</w:t>
        <w:br/>
        <w:t xml:space="preserve"> "bucket_end_utc": "2026-04-03T19:00:00Z",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"2026-04-03T19:00:00Z",</w:t>
        <w:br/>
        <w:t xml:space="preserve"> "bucket_end_utc": "2026-04-03T20:00:00Z",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"2026-04-03T20:00:00Z",</w:t>
        <w:br/>
        <w:t xml:space="preserve"> "bucket_end_utc": "2026-04-03T21:00:00Z",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"2026-04-03T21:00:00Z",</w:t>
        <w:br/>
        <w:t xml:space="preserve"> "bucket_end_utc": "2026-04-03T22:00:00Z",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"2026-04-03T22:00:00Z",</w:t>
        <w:br/>
        <w:t xml:space="preserve"> "bucket_end_utc": "2026-04-03T23:00:00Z",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"bucket_start_utc": "2026-04-03T23:00:00Z",</w:t>
        <w:br/>
        <w:t xml:space="preserve"> "bucket_end_utc": "2026-04-04T00:00:00Z",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w:t>
        <w:br/>
        <w:t xml:space="preserve"> "fresh_evidence_count": 0,</w:t>
        <w:br/>
        <w:t xml:space="preserve"> "stale_evidence_count": 0,</w:t>
        <w:br/>
        <w:t xml:space="preserve"> "conviction_score_0_100": 10,</w:t>
        <w:br/>
        <w:t xml:space="preserve"> "fragility_score_0_100": 85,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0,</w:t>
        <w:br/>
        <w:t xml:space="preserve"> "cross_domain_merges": 0,</w:t>
        <w:br/>
        <w:t xml:space="preserve"> "stale_suppression_count": 1,</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"Gold-mapped inputs were primarily VIP outliers and were stale (published around 2026-03-04 to 2026-03-09), i.e., &gt;72h before snapshot time 2026-04-04T00:00:00Z.",</w:t>
        <w:br/>
        <w:t xml:space="preserve"> "Most high-volume trends in the batch referenced geopolitical events but did not explicitly map to the canonical gold market alias set; they were treated as unmapped rather than force-mapped.",</w:t>
        <w:br/>
        <w:t xml:space="preserve"> "Overlay permissions indicate no authoritative news pull; freshness confidence downgraded accordingly."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