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2026-04-03 07:05 UTC [ZKPV]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data_sparsity_gold_mapped</w:t>
      </w:r>
      <w:r/>
    </w:p>
    <w:p>
      <w:pPr>
        <w:pStyle w:val="ListBullet"/>
        <w:spacing w:line="240" w:lineRule="auto"/>
        <w:ind w:left="720"/>
      </w:pPr>
      <w:r/>
      <w:r>
        <w:t>generated_at: 2026-04-03T07:05:00Z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B1</w:t>
            </w:r>
          </w:p>
        </w:tc>
        <w:tc>
          <w:tcPr>
            <w:tcW w:type="dxa" w:w="1040"/>
          </w:tcPr>
          <w:p>
            <w:r>
              <w:t>Gold futures may see mild support from trade/logistics-friction narratives, but the supporting corpus is thin and largely stale.</w:t>
            </w:r>
          </w:p>
        </w:tc>
        <w:tc>
          <w:tcPr>
            <w:tcW w:type="dxa" w:w="1040"/>
          </w:tcPr>
          <w:p>
            <w:r>
              <w:t>56</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B2</w:t>
            </w:r>
          </w:p>
        </w:tc>
        <w:tc>
          <w:tcPr>
            <w:tcW w:type="dxa" w:w="1040"/>
          </w:tcPr>
          <w:p>
            <w:r>
              <w:t>Absent fresh, corroborated macro drivers (real_rates / USD / ETF flows / central_bank_flows), gold is more likely to remain mixed/rangebound than trend strongly.</w:t>
            </w:r>
          </w:p>
        </w:tc>
        <w:tc>
          <w:tcPr>
            <w:tcW w:type="dxa" w:w="1040"/>
          </w:tcPr>
          <w:p>
            <w:r>
              <w:t>62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"snap-20260403T070500Z-gold-6B",</w:t>
        <w:br/>
        <w:t xml:space="preserve"> "timestamp_utc": "2026-04-03T07:05:00Z",</w:t>
        <w:br/>
        <w:t xml:space="preserve"> "primary_asset_focus": {</w:t>
        <w:br/>
        <w:t xml:space="preserve"> "name": "Gold futures",</w:t>
        <w:br/>
        <w:t xml:space="preserve"> "market_code": "gold"</w:t>
        <w:br/>
        <w:t xml:space="preserve"> },</w:t>
        <w:br/>
        <w:t xml:space="preserve"> "headline_sentiment_word": "Mixed",</w:t>
        <w:br/>
        <w:t xml:space="preserve"> "headline_conviction_score_0_100": 30,</w:t>
        <w:br/>
        <w:t xml:space="preserve"> "headline_fragility_score_0_100": 78,</w:t>
        <w:br/>
        <w:t xml:space="preserve"> "headline_authority_confirmation_score_0_100": 32,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"B1",</w:t>
        <w:br/>
        <w:t xml:space="preserve"> "market": "gold",</w:t>
        <w:br/>
        <w:t xml:space="preserve"> "claim": "Gold futures may see mild support from trade/logistics-friction narratives (traceability, disruption risk), but the supporting corpus is thin and largely stale.",</w:t>
        <w:br/>
        <w:t xml:space="preserve"> "probability_pct": 56,</w:t>
        <w:br/>
        <w:t xml:space="preserve"> "direction": "up",</w:t>
        <w:br/>
        <w:t xml:space="preserve"> "velocity": "fading",</w:t>
        <w:br/>
        <w:t xml:space="preserve"> "horizon": "24h",</w:t>
        <w:br/>
        <w:t xml:space="preserve"> "drivers": [</w:t>
        <w:br/>
        <w:t xml:space="preserve"> "physical_gold_demand",</w:t>
        <w:br/>
        <w:t xml:space="preserve"> "geopolitical_risk"</w:t>
        <w:br/>
        <w:t xml:space="preserve"> ],</w:t>
        <w:br/>
        <w:t xml:space="preserve"> "contradicted_by": [],</w:t>
        <w:br/>
        <w:t xml:space="preserve"> "directional_confidence_score_0_100": 34,</w:t>
        <w:br/>
        <w:t xml:space="preserve"> "authority_confirmation_score_0_100": 35,</w:t>
        <w:br/>
        <w:t xml:space="preserve"> "authority_confirmation_band": "low"</w:t>
        <w:br/>
        <w:t xml:space="preserve"> },</w:t>
        <w:br/>
        <w:t xml:space="preserve"> {</w:t>
        <w:br/>
        <w:t xml:space="preserve"> "belief_id": "B2",</w:t>
        <w:br/>
        <w:t xml:space="preserve"> "market": "gold",</w:t>
        <w:br/>
        <w:t xml:space="preserve"> "claim": "Absent fresh, corroborated macro drivers (real rates / USD / ETF flows / central bank flow signals) in the admitted gold-mapped set, gold is more likely to remain mixed/rangebound than trend strongly.",</w:t>
        <w:br/>
        <w:t xml:space="preserve"> "probability_pct": 62,</w:t>
        <w:br/>
        <w:t xml:space="preserve"> "direction": "mixed",</w:t>
        <w:br/>
        <w:t xml:space="preserve"> "velocity": "stable",</w:t>
        <w:br/>
        <w:t xml:space="preserve"> "horizon": "6h",</w:t>
        <w:br/>
        <w:t xml:space="preserve"> "drivers": [</w:t>
        <w:br/>
        <w:t xml:space="preserve"> "real_rates",</w:t>
        <w:br/>
        <w:t xml:space="preserve"> "usd_strength",</w:t>
        <w:br/>
        <w:t xml:space="preserve"> "etf_investment_flows",</w:t>
        <w:br/>
        <w:t xml:space="preserve"> "central_bank_flows"</w:t>
        <w:br/>
        <w:t xml:space="preserve"> ],</w:t>
        <w:br/>
        <w:t xml:space="preserve"> "contradicted_by": [],</w:t>
        <w:br/>
        <w:t xml:space="preserve"> "directional_confidence_score_0_100": 38,</w:t>
        <w:br/>
        <w:t xml:space="preserve"> "authority_confirmation_score_0_100": 25,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"low",</w:t>
        <w:br/>
        <w:t xml:space="preserve"> "state_change": "unchanged",</w:t>
        <w:br/>
        <w:t xml:space="preserve"> "directional_mass_score_0_100": 28,</w:t>
        <w:br/>
        <w:t xml:space="preserve"> "conviction_score_0_100": 30,</w:t>
        <w:br/>
        <w:t xml:space="preserve"> "authority_confirmation_score_0_100": 32,</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"B1",</w:t>
        <w:br/>
        <w:t xml:space="preserve"> "B2"</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"fresh_0_24h": 0,</w:t>
        <w:br/>
        <w:t xml:space="preserve"> "mid_24_72h": 0,</w:t>
        <w:br/>
        <w:t xml:space="preserve"> "stale_over_72h": 3,</w:t>
        <w:br/>
        <w:t xml:space="preserve"> "total_admitted_gold_mapped_signals": 3</w:t>
        <w:br/>
        <w:t xml:space="preserve"> }</w:t>
        <w:br/>
        <w:t xml:space="preserve"> }</w:t>
        <w:br/>
        <w:t xml:space="preserve"> ],</w:t>
        <w:br/>
        <w:t xml:space="preserve"> "risk_flags": [</w:t>
        <w:br/>
        <w:t xml:space="preserve"> {</w:t>
        <w:br/>
        <w:t xml:space="preserve"> "flag": "data_sparsity_gold_mapped",</w:t>
        <w:br/>
        <w:t xml:space="preserve"> "severity": "high",</w:t>
        <w:br/>
        <w:t xml:space="preserve"> "detail": "Gold-mapped evidence is dominated by singleton/low-diversity items; directional mass is insufficient for a strong call."</w:t>
        <w:br/>
        <w:t xml:space="preserve"> },</w:t>
        <w:br/>
        <w:t xml:space="preserve"> {</w:t>
        <w:br/>
        <w:t xml:space="preserve"> "flag": "stale_context_overhang",</w:t>
        <w:br/>
        <w:t xml:space="preserve"> "severity": "high",</w:t>
        <w:br/>
        <w:t xml:space="preserve"> "detail": "Most gold-mapped items are &gt;72h old relative to the 2026-04-03 snapshot; stale suppression applied."</w:t>
        <w:br/>
        <w:t xml:space="preserve"> },</w:t>
        <w:br/>
        <w:t xml:space="preserve"> {</w:t>
        <w:br/>
        <w:t xml:space="preserve"> "flag": "cross_arena_unmapped_pressure",</w:t>
        <w:br/>
        <w:t xml:space="preserve"> "severity": "medium",</w:t>
        <w:br/>
        <w:t xml:space="preserve"> "detail": "Substantial geopolitical/macro corpus exists but does not map cleanly to gold via alias rules; not force-mapped."</w:t>
        <w:br/>
        <w:t xml:space="preserve"> }</w:t>
        <w:br/>
        <w:t xml:space="preserve"> ],</w:t>
        <w:br/>
        <w:t xml:space="preserve"> "candidate_actions": [</w:t>
        <w:br/>
        <w:t xml:space="preserve"> {</w:t>
        <w:br/>
        <w:t xml:space="preserve"> "market": "gold",</w:t>
        <w:br/>
        <w:t xml:space="preserve"> "confidence": "high",</w:t>
        <w:br/>
        <w:t xml:space="preserve"> "trigger_condition": "Stay flat while directional_mass_score_0_100 &lt; 45 OR freshness_confidence != 'high'.",</w:t>
        <w:br/>
        <w:t xml:space="preserve"> "action": "stay_flat"</w:t>
        <w:br/>
        <w:t xml:space="preserve"> },</w:t>
        <w:br/>
        <w:t xml:space="preserve"> {</w:t>
        <w:br/>
        <w:t xml:space="preserve"> "market": "gold",</w:t>
        <w:br/>
        <w:t xml:space="preserve"> "confidence": "medium",</w:t>
        <w:br/>
        <w:t xml:space="preserve"> "trigger_condition": "Watch for fresh (&lt;=24h), multi-source confirmation tying macro drivers (real rates, USD, ETF/CB flows) directly to gold.",</w:t>
        <w:br/>
        <w:t xml:space="preserve"> "action": "volatility_watch"</w:t>
        <w:br/>
        <w:t xml:space="preserve"> },</w:t>
        <w:br/>
        <w:t xml:space="preserve"> {</w:t>
        <w:br/>
        <w:t xml:space="preserve"> "market": "gold",</w:t>
        <w:br/>
        <w:t xml:space="preserve"> "confidence": "low",</w:t>
        <w:br/>
        <w:t xml:space="preserve"> "trigger_condition": "Escalate to reversal_watch only if fresh opposing gold-direction signals appear with rising contradiction in the admitted gold-mapped set.",</w:t>
        <w:br/>
        <w:t xml:space="preserve"> "action": "reversal_watch"</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"2026-04-02T07:00:00Z",</w:t>
        <w:br/>
        <w:t xml:space="preserve"> "bucket_end_utc": "2026-04-02T08:00:00Z",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"2026-04-02T08:00:00Z",</w:t>
        <w:br/>
        <w:t xml:space="preserve"> "bucket_end_utc": "2026-04-02T09:00:00Z",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"2026-04-02T09:00:00Z",</w:t>
        <w:br/>
        <w:t xml:space="preserve"> "bucket_end_utc": "2026-04-02T10:00:00Z",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"2026-04-02T10:00:00Z",</w:t>
        <w:br/>
        <w:t xml:space="preserve"> "bucket_end_utc": "2026-04-02T11:00:00Z",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"2026-04-02T11:00:00Z",</w:t>
        <w:br/>
        <w:t xml:space="preserve"> "bucket_end_utc": "2026-04-02T12:00:00Z",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"2026-04-02T12:00:00Z",</w:t>
        <w:br/>
        <w:t xml:space="preserve"> "bucket_end_utc": "2026-04-02T13:00:00Z",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"2026-04-02T13:00:00Z",</w:t>
        <w:br/>
        <w:t xml:space="preserve"> "bucket_end_utc": "2026-04-02T14:00:00Z",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"2026-04-02T14:00:00Z",</w:t>
        <w:br/>
        <w:t xml:space="preserve"> "bucket_end_utc": "2026-04-02T15:00:00Z",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"2026-04-02T15:00:00Z",</w:t>
        <w:br/>
        <w:t xml:space="preserve"> "bucket_end_utc": "2026-04-02T16:00:00Z",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"2026-04-02T16:00:00Z",</w:t>
        <w:br/>
        <w:t xml:space="preserve"> "bucket_end_utc": "2026-04-02T17:00:00Z",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"2026-04-02T17:00:00Z",</w:t>
        <w:br/>
        <w:t xml:space="preserve"> "bucket_end_utc": "2026-04-02T18:00:00Z",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"2026-04-02T18:00:00Z",</w:t>
        <w:br/>
        <w:t xml:space="preserve"> "bucket_end_utc": "2026-04-02T19:00:00Z",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"2026-04-02T19:00:00Z",</w:t>
        <w:br/>
        <w:t xml:space="preserve"> "bucket_end_utc": "2026-04-02T20:00:00Z",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"2026-04-02T20:00:00Z",</w:t>
        <w:br/>
        <w:t xml:space="preserve"> "bucket_end_utc": "2026-04-02T21:00:00Z",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"2026-04-02T21:00:00Z",</w:t>
        <w:br/>
        <w:t xml:space="preserve"> "bucket_end_utc": "2026-04-02T22:00:00Z",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"2026-04-02T22:00:00Z",</w:t>
        <w:br/>
        <w:t xml:space="preserve"> "bucket_end_utc": "2026-04-02T23:00:00Z",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"2026-04-02T23:00:00Z",</w:t>
        <w:br/>
        <w:t xml:space="preserve"> "bucket_end_utc": "2026-04-03T00:00:00Z",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"2026-04-03T00:00:00Z",</w:t>
        <w:br/>
        <w:t xml:space="preserve"> "bucket_end_utc": "2026-04-03T01:00:00Z",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"2026-04-03T01:00:00Z",</w:t>
        <w:br/>
        <w:t xml:space="preserve"> "bucket_end_utc": "2026-04-03T02:00:00Z",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"2026-04-03T02:00:00Z",</w:t>
        <w:br/>
        <w:t xml:space="preserve"> "bucket_end_utc": "2026-04-03T03:00:00Z",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"2026-04-03T03:00:00Z",</w:t>
        <w:br/>
        <w:t xml:space="preserve"> "bucket_end_utc": "2026-04-03T04:00:00Z",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"2026-04-03T04:00:00Z",</w:t>
        <w:br/>
        <w:t xml:space="preserve"> "bucket_end_utc": "2026-04-03T05:00:00Z",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"2026-04-03T05:00:00Z",</w:t>
        <w:br/>
        <w:t xml:space="preserve"> "bucket_end_utc": "2026-04-03T06:00:00Z",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"2026-04-03T06:00:00Z",</w:t>
        <w:br/>
        <w:t xml:space="preserve"> "bucket_end_utc": "2026-04-03T07:00:00Z",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'gold'.",</w:t>
        <w:br/>
        <w:t xml:space="preserve"> "Most high-volume trend items are geopolitical/macro but do not contain gold aliases; they were not force-mapped to gold (unmapped_signal_count elevated).",</w:t>
        <w:br/>
        <w:t xml:space="preserve"> "Gold-mapped inputs are primarily VIP singleton items dated 2026-03-04 to 2026-03-09; these are stale relative to the 2026-04-03 snapshot and therefore downweighted.",</w:t>
        <w:br/>
        <w:t xml:space="preserve"> "No prior market-state memory was provided; state_change set to 'unchanged' under unknown_prior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