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2026-04-03 00:00 UTC [NXQM] | Unstable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gold</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RF-GOLD-STALE-001</w:t>
      </w:r>
      <w:r/>
    </w:p>
    <w:p>
      <w:pPr>
        <w:pStyle w:val="ListBullet"/>
        <w:spacing w:line="240" w:lineRule="auto"/>
        <w:ind w:left="720"/>
      </w:pPr>
      <w:r/>
      <w:r>
        <w:t>generated_at: 2026-04-03 00:00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are in a low-clarity, risk-premium-sensitive regime where geopolitical/trade-friction narratives could add upside skew, but current actionable evidence inside the last 72h is insufficient.</w:t>
            </w:r>
          </w:p>
        </w:tc>
        <w:tc>
          <w:tcPr>
            <w:tcW w:type="dxa" w:w="1040"/>
          </w:tcPr>
          <w:p>
            <w:r>
              <w:t>54</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82</w:t>
            </w:r>
          </w:p>
        </w:tc>
      </w:tr>
      <w:tr>
        <w:tc>
          <w:tcPr>
            <w:tcW w:type="dxa" w:w="1040"/>
          </w:tcPr>
          <w:p>
            <w:r>
              <w:t>gold</w:t>
            </w:r>
          </w:p>
        </w:tc>
        <w:tc>
          <w:tcPr>
            <w:tcW w:type="dxa" w:w="1040"/>
          </w:tcPr>
          <w:p>
            <w:r>
              <w:t>B-GOLD-002</w:t>
            </w:r>
          </w:p>
        </w:tc>
        <w:tc>
          <w:tcPr>
            <w:tcW w:type="dxa" w:w="1040"/>
          </w:tcPr>
          <w:p>
            <w:r>
              <w:t>Gold trade/traceability disruption headlines (Ghana/UAE/India corridor themes) may create localised premiums and intermittent liquidity/flow noise, but the signal is single-source/low-diversity and stale for immediate directional inference.</w:t>
            </w:r>
          </w:p>
        </w:tc>
        <w:tc>
          <w:tcPr>
            <w:tcW w:type="dxa" w:w="1040"/>
          </w:tcPr>
          <w:p>
            <w:r>
              <w:t>51</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82</w:t>
            </w:r>
          </w:p>
        </w:tc>
      </w:tr>
    </w:tbl>
    <w:p>
      <w:r/>
    </w:p>
    <w:p>
      <w:r/>
      <w:r>
        <w:rPr>
          <w:rFonts w:ascii="Courier" w:hAnsi="Courier"/>
        </w:rPr>
        <w:t>{</w:t>
        <w:br/>
        <w:t xml:space="preserve"> "workflow_6B_CIS_output": {</w:t>
        <w:br/>
        <w:t xml:space="preserve"> "snapshot_id": "6B-gold-2026-04-03T00:00:00Z",</w:t>
        <w:br/>
        <w:t xml:space="preserve"> "timestamp_utc": "2026-04-03T00:00:00Z",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28,</w:t>
        <w:br/>
        <w:t xml:space="preserve"> "headline_fragility_score_0_100": 82,</w:t>
        <w:br/>
        <w:t xml:space="preserve"> "headline_authority_confirmation_score_0_100": 22,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"Gold futures are in a low-clarity, risk-premium-sensitive regime where geopolitical/trade-friction narratives could add upside skew, but current actionable evidence inside the last 72h is insufficient.",</w:t>
        <w:br/>
        <w:t xml:space="preserve"> "probability_pct": 54,</w:t>
        <w:br/>
        <w:t xml:space="preserve"> "direction": "mixed",</w:t>
        <w:br/>
        <w:t xml:space="preserve"> "velocity": "fading",</w:t>
        <w:br/>
        <w:t xml:space="preserve"> "horizon": "24h",</w:t>
        <w:br/>
        <w:t xml:space="preserve"> "drivers": [</w:t>
        <w:br/>
        <w:t xml:space="preserve"> "geopolitical_risk",</w:t>
        <w:br/>
        <w:t xml:space="preserve"> "physical_gold_demand",</w:t>
        <w:br/>
        <w:t xml:space="preserve"> "etf_investment_flows"</w:t>
        <w:br/>
        <w:t xml:space="preserve"> ],</w:t>
        <w:br/>
        <w:t xml:space="preserve"> "contradicted_by": [</w:t>
        <w:br/>
        <w:t xml:space="preserve"> "No fresh (&lt;=72h) corroboration in admitted gold-mapped evidence set"</w:t>
        <w:br/>
        <w:t xml:space="preserve"> ],</w:t>
        <w:br/>
        <w:t xml:space="preserve"> "directional_confidence_score_0_100": 30,</w:t>
        <w:br/>
        <w:t xml:space="preserve"> "authority_confirmation_score_0_100": 22,</w:t>
        <w:br/>
        <w:t xml:space="preserve"> "authority_confirmation_band": "low"</w:t>
        <w:br/>
        <w:t xml:space="preserve"> },</w:t>
        <w:br/>
        <w:t xml:space="preserve"> {</w:t>
        <w:br/>
        <w:t xml:space="preserve"> "belief_id": "B-GOLD-002",</w:t>
        <w:br/>
        <w:t xml:space="preserve"> "market": "gold",</w:t>
        <w:br/>
        <w:t xml:space="preserve"> "claim": "Gold trade/traceability disruption headlines (Ghana/UAE/India corridor themes) may create localised premiums and intermittent liquidity/flow noise, but the signal is single-source/low-diversity and stale for immediate directional inference.",</w:t>
        <w:br/>
        <w:t xml:space="preserve"> "probability_pct": 51,</w:t>
        <w:br/>
        <w:t xml:space="preserve"> "direction": "mixed",</w:t>
        <w:br/>
        <w:t xml:space="preserve"> "velocity": "fading",</w:t>
        <w:br/>
        <w:t xml:space="preserve"> "horizon": "6h",</w:t>
        <w:br/>
        <w:t xml:space="preserve"> "drivers": [</w:t>
        <w:br/>
        <w:t xml:space="preserve"> "physical_gold_demand",</w:t>
        <w:br/>
        <w:t xml:space="preserve"> "central_bank_flows"</w:t>
        <w:br/>
        <w:t xml:space="preserve"> ],</w:t>
        <w:br/>
        <w:t xml:space="preserve"> "contradicted_by": [</w:t>
        <w:br/>
        <w:t xml:space="preserve"> "Single-source concentration and low authority tier mix for the specific traceability disruption claim"</w:t>
        <w:br/>
        <w:t xml:space="preserve"> ],</w:t>
        <w:br/>
        <w:t xml:space="preserve"> "directional_confidence_score_0_100": 24,</w:t>
        <w:br/>
        <w:t xml:space="preserve"> "authority_confirmation_score_0_100": 10,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"invalidated_stale",</w:t>
        <w:br/>
        <w:t xml:space="preserve"> "directional_mass_score_0_100": 26,</w:t>
        <w:br/>
        <w:t xml:space="preserve"> "conviction_score_0_100": 28,</w:t>
        <w:br/>
        <w:t xml:space="preserve"> "authority_confirmation_score_0_100": 22,</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82,</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"stale_gt_72h": 3,</w:t>
        <w:br/>
        <w:t xml:space="preserve"> "fresh_evidence_count_24h": 0,</w:t>
        <w:br/>
        <w:t xml:space="preserve"> "fresh_evidence_count_72h": 0,</w:t>
        <w:br/>
        <w:t xml:space="preserve"> "newest_admitted_evidence_utc": "2026-03-09T05:56:54Z"</w:t>
        <w:br/>
        <w:t xml:space="preserve"> },</w:t>
        <w:br/>
        <w:t xml:space="preserve"> "regime_state": "unstable"</w:t>
        <w:br/>
        <w:t xml:space="preserve"> }</w:t>
        <w:br/>
        <w:t xml:space="preserve"> ],</w:t>
        <w:br/>
        <w:t xml:space="preserve"> "risk_flags": [</w:t>
        <w:br/>
        <w:t xml:space="preserve"> {</w:t>
        <w:br/>
        <w:t xml:space="preserve"> "risk_flag_id": "RF-GOLD-STALE-001",</w:t>
        <w:br/>
        <w:t xml:space="preserve"> "market": "gold",</w:t>
        <w:br/>
        <w:t xml:space="preserve"> "type": "stale_context_overhang",</w:t>
        <w:br/>
        <w:t xml:space="preserve"> "severity": "high",</w:t>
        <w:br/>
        <w:t xml:space="preserve"> "summary": "Most gold-mapped signals are older than 72 hours (latest admitted: 2026-03-09), so directional inference is stale-suppressed."</w:t>
        <w:br/>
        <w:t xml:space="preserve"> },</w:t>
        <w:br/>
        <w:t xml:space="preserve"> {</w:t>
        <w:br/>
        <w:t xml:space="preserve"> "risk_flag_id": "RF-GOLD-SPARSE-002",</w:t>
        <w:br/>
        <w:t xml:space="preserve"> "market": "gold",</w:t>
        <w:br/>
        <w:t xml:space="preserve"> "type": "data_sparsity_recent_window",</w:t>
        <w:br/>
        <w:t xml:space="preserve"> "severity": "high",</w:t>
        <w:br/>
        <w:t xml:space="preserve"> "summary": "No admitted gold-mapped evidence falls inside the last 24 hours; near-term momentum/inflection detection is degraded."</w:t>
        <w:br/>
        <w:t xml:space="preserve"> },</w:t>
        <w:br/>
        <w:t xml:space="preserve"> {</w:t>
        <w:br/>
        <w:t xml:space="preserve"> "risk_flag_id": "RF-GOLD-WHIPSAW-003",</w:t>
        <w:br/>
        <w:t xml:space="preserve"> "market": "gold",</w:t>
        <w:br/>
        <w:t xml:space="preserve"> "type": "narrative_whipsaw",</w:t>
        <w:br/>
        <w:t xml:space="preserve"> "severity": "medium",</w:t>
        <w:br/>
        <w:t xml:space="preserve"> "summary": "Signals are dominated by isolated, low-diversity items (singleton VIPs) and non-gold-mapped geopolitics, increasing headline-driven noise risk."</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"Remain in neutral until &gt;=3 independent gold-mapped records appear within 72h AND directional_mass_score_0_100 rises above 45."</w:t>
        <w:br/>
        <w:t xml:space="preserve"> },</w:t>
        <w:br/>
        <w:t xml:space="preserve"> {</w:t>
        <w:br/>
        <w:t xml:space="preserve"> "market": "gold",</w:t>
        <w:br/>
        <w:t xml:space="preserve"> "confidence": "medium",</w:t>
        <w:br/>
        <w:t xml:space="preserve"> "action": "volatility_watch",</w:t>
        <w:br/>
        <w:t xml:space="preserve"> "trigger_condition": "Escalate to volatility_watch if a fresh (&lt;=6h) Tier-A gold-specific catalyst lands (e.g., USD/real-rates shock, official central-bank flow disclosure, or confirmed trade-disruption affecting deliverability)."</w:t>
        <w:br/>
        <w:t xml:space="preserve"> },</w:t>
        <w:br/>
        <w:t xml:space="preserve"> {</w:t>
        <w:br/>
        <w:t xml:space="preserve"> "market": "gold",</w:t>
        <w:br/>
        <w:t xml:space="preserve"> "confidence": "medium",</w:t>
        <w:br/>
        <w:t xml:space="preserve"> "action": "reversal_watch",</w:t>
        <w:br/>
        <w:t xml:space="preserve"> "trigger_condition": "If a fresh opposite-direction cluster (&gt;=2 independent records &lt;=2h) appears against the next emerging directional bias, treat as late-breaking invalidation risk."</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"2026-04-02T00:00:00Z",</w:t>
        <w:br/>
        <w:t xml:space="preserve"> "bucket_end_utc": "2026-04-02T01:00:00Z",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"2026-04-02T01:00:00Z",</w:t>
        <w:br/>
        <w:t xml:space="preserve"> "bucket_end_utc": "2026-04-02T02:00:00Z",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"2026-04-02T02:00:00Z",</w:t>
        <w:br/>
        <w:t xml:space="preserve"> "bucket_end_utc": "2026-04-02T03:00:00Z",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"2026-04-02T03:00:00Z",</w:t>
        <w:br/>
        <w:t xml:space="preserve"> "bucket_end_utc": "2026-04-02T04:00:00Z",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"2026-04-02T04:00:00Z",</w:t>
        <w:br/>
        <w:t xml:space="preserve"> "bucket_end_utc": "2026-04-02T05:00:00Z",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"2026-04-02T05:00:00Z",</w:t>
        <w:br/>
        <w:t xml:space="preserve"> "bucket_end_utc": "2026-04-02T06:00:00Z",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"2026-04-02T06:00:00Z",</w:t>
        <w:br/>
        <w:t xml:space="preserve"> "bucket_end_utc": "2026-04-02T07:00:00Z",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"2026-04-02T07:00:00Z",</w:t>
        <w:br/>
        <w:t xml:space="preserve"> "bucket_end_utc": "2026-04-02T08:00:00Z",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"2026-04-02T08:00:00Z",</w:t>
        <w:br/>
        <w:t xml:space="preserve"> "bucket_end_utc": "2026-04-02T09:00:00Z",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"2026-04-02T09:00:00Z",</w:t>
        <w:br/>
        <w:t xml:space="preserve"> "bucket_end_utc": "2026-04-02T10:00:00Z",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"2026-04-02T10:00:00Z",</w:t>
        <w:br/>
        <w:t xml:space="preserve"> "bucket_end_utc": "2026-04-02T11:00:00Z",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"2026-04-02T11:00:00Z",</w:t>
        <w:br/>
        <w:t xml:space="preserve"> "bucket_end_utc": "2026-04-02T12:00:00Z",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"2026-04-02T12:00:00Z",</w:t>
        <w:br/>
        <w:t xml:space="preserve"> "bucket_end_utc": "2026-04-02T13:00:00Z",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"2026-04-02T13:00:00Z",</w:t>
        <w:br/>
        <w:t xml:space="preserve"> "bucket_end_utc": "2026-04-02T14:00:00Z",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"2026-04-02T14:00:00Z",</w:t>
        <w:br/>
        <w:t xml:space="preserve"> "bucket_end_utc": "2026-04-02T15:00:00Z",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"2026-04-02T15:00:00Z",</w:t>
        <w:br/>
        <w:t xml:space="preserve"> "bucket_end_utc": "2026-04-02T16:00:00Z",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"2026-04-02T16:00:00Z",</w:t>
        <w:br/>
        <w:t xml:space="preserve"> "bucket_end_utc": "2026-04-02T17:00:00Z",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"2026-04-02T17:00:00Z",</w:t>
        <w:br/>
        <w:t xml:space="preserve"> "bucket_end_utc": "2026-04-02T18:00:00Z",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"2026-04-02T18:00:00Z",</w:t>
        <w:br/>
        <w:t xml:space="preserve"> "bucket_end_utc": "2026-04-02T19:00:00Z",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"2026-04-02T19:00:00Z",</w:t>
        <w:br/>
        <w:t xml:space="preserve"> "bucket_end_utc": "2026-04-02T20:00:00Z",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"2026-04-02T20:00:00Z",</w:t>
        <w:br/>
        <w:t xml:space="preserve"> "bucket_end_utc": "2026-04-02T21:00:00Z",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"2026-04-02T21:00:00Z",</w:t>
        <w:br/>
        <w:t xml:space="preserve"> "bucket_end_utc": "2026-04-02T22:00:00Z",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"2026-04-02T22:00:00Z",</w:t>
        <w:br/>
        <w:t xml:space="preserve"> "bucket_end_utc": "2026-04-02T23:00:00Z",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"bucket_start_utc": "2026-04-02T23:00:00Z",</w:t>
        <w:br/>
        <w:t xml:space="preserve"> "bucket_end_utc": "2026-04-03T00:00:00Z",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"conviction_policy_used": "mass_consensus",</w:t>
        <w:br/>
        <w:t xml:space="preserve"> "trends_seen": 12,</w:t>
        <w:br/>
        <w:t xml:space="preserve"> "trends_admitted": 0,</w:t>
        <w:br/>
        <w:t xml:space="preserve"> "cross_domain_merges": 0,</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as gold.",</w:t>
        <w:br/>
        <w:t xml:space="preserve"> "All gold-mapped admitted items are stale (&gt;72h) relative to snapshot (latest admitted: 2026-03-09T05:56:54Z).",</w:t>
        <w:br/>
        <w:t xml:space="preserve"> "Majority of provided trends are geopolitical and do not map confidently to gold via alias rules; they were not force-mapped (unmapped_signal_count_high).",</w:t>
        <w:br/>
        <w:t xml:space="preserve"> "User preference respected: suppress direction when degraded; output set to neutral_mixed with high fragility."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