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2026-03-24 08:00 UTC [QHZN]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2 - top_risk_flag: RF-stale-context-overhang - generated_at: 2026-03-24 08:00 UTC - sentiment_word: Mixed - late_breaking_alerts_count: 0 - kill_switch_markets_count: 0</w:t>
      </w:r>
      <w:r/>
    </w:p>
    <w:p>
      <w:r/>
      <w:r>
        <w:t>Signal Table | market | belief_id | claim | prob | dir | vel | horizon | kill_switch | fragility | |---|---:|---|---:|---|---|---|---:|---:| | gold | B-gold-001 | Gold futures (GC) directional bias is neutral/mixed over the next 6h–24h because the only gold-specific signals in the admitted corpus are stale and low-corroboration, limiting actionable directional mass. | 58 | mixed | fading | 24h | false | 78 | | gold | B-gold-002 | Uncorroborated headlines about gold trade/traceability disruption remain a low-confidence potential volatility catalyst rather than a confirmed directional driver. | 35 | mixed | stable | 6h | false | 78 |</w:t>
      </w:r>
      <w:r/>
    </w:p>
    <w:p>
      <w:r/>
      <w:r>
        <w:t>Data Dump (Machine Use)</w:t>
      </w:r>
      <w:r/>
    </w:p>
    <w:p>
      <w:r/>
      <w:r>
        <w:rPr>
          <w:rFonts w:ascii="Courier" w:hAnsi="Courier"/>
        </w:rPr>
        <w:t>{</w:t>
        <w:br/>
        <w:t xml:space="preserve"> "workflow_6B_CIS_output": {</w:t>
        <w:br/>
        <w:t xml:space="preserve"> "snapshot_id": "6B-gold-2026-03-24T08:00:00Z",</w:t>
        <w:br/>
        <w:t xml:space="preserve"> "timestamp_utc": "2026-03-24T08:00:00Z",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32,</w:t>
        <w:br/>
        <w:t xml:space="preserve"> "headline_fragility_score_0_100": 78,</w:t>
        <w:br/>
        <w:t xml:space="preserve"> "headline_authority_confirmation_score_0_100": 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(GC) directional bias is neutral/mixed over the next 6h\u201324h because the only gold-specific signals in the admitted corpus are stale and low-corroboration, limiting actionable directional mass.",</w:t>
        <w:br/>
        <w:t xml:space="preserve"> "probability_pct": 58,</w:t>
        <w:br/>
        <w:t xml:space="preserve"> "direction": "mixed",</w:t>
        <w:br/>
        <w:t xml:space="preserve"> "velocity": "fading",</w:t>
        <w:br/>
        <w:t xml:space="preserve"> "horizon": "24h",</w:t>
        <w:br/>
        <w:t xml:space="preserve"> "drivers": [</w:t>
        <w:br/>
        <w:t xml:space="preserve"> "data_sparsity_in_gold_tagged_signals",</w:t>
        <w:br/>
        <w:t xml:space="preserve"> "stale_signal_suppression"</w:t>
        <w:br/>
        <w:t xml:space="preserve"> ],</w:t>
        <w:br/>
        <w:t xml:space="preserve"> "contradicted_by": [],</w:t>
        <w:br/>
        <w:t xml:space="preserve"> "directional_confidence_score_0_100": 34,</w:t>
        <w:br/>
        <w:t xml:space="preserve"> "authority_confirmation_score_0_100": 8,</w:t>
        <w:br/>
        <w:t xml:space="preserve"> "authority_confirmation_band": "low"</w:t>
        <w:br/>
        <w:t xml:space="preserve"> },</w:t>
        <w:br/>
        <w:t xml:space="preserve"> {</w:t>
        <w:br/>
        <w:t xml:space="preserve"> "belief_id": "B-gold-002",</w:t>
        <w:br/>
        <w:t xml:space="preserve"> "market": "gold",</w:t>
        <w:br/>
        <w:t xml:space="preserve"> "claim": "Uncorroborated headlines about gold trade/traceability disruption remain a low-confidence potential volatility catalyst rather than a confirmed directional driver.",</w:t>
        <w:br/>
        <w:t xml:space="preserve"> "probability_pct": 35,</w:t>
        <w:br/>
        <w:t xml:space="preserve"> "direction": "mixed",</w:t>
        <w:br/>
        <w:t xml:space="preserve"> "velocity": "stable",</w:t>
        <w:br/>
        <w:t xml:space="preserve"> "horizon": "6h",</w:t>
        <w:br/>
        <w:t xml:space="preserve"> "drivers": [</w:t>
        <w:br/>
        <w:t xml:space="preserve"> "physical_gold_supply_chain",</w:t>
        <w:br/>
        <w:t xml:space="preserve"> "trade_disruption_headline_risk"</w:t>
        <w:br/>
        <w:t xml:space="preserve"> ],</w:t>
        <w:br/>
        <w:t xml:space="preserve"> "contradicted_by": [],</w:t>
        <w:br/>
        <w:t xml:space="preserve"> "directional_confidence_score_0_100": 22,</w:t>
        <w:br/>
        <w:t xml:space="preserve"> "authority_confirmation_score_0_100": 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32,</w:t>
        <w:br/>
        <w:t xml:space="preserve"> "authority_confirmation_score_0_100": 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0,</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2</w:t>
        <w:br/>
        <w:t xml:space="preserve"> }</w:t>
        <w:br/>
        <w:t xml:space="preserve"> }</w:t>
        <w:br/>
        <w:t xml:space="preserve"> ],</w:t>
        <w:br/>
        <w:t xml:space="preserve"> "risk_flags": [</w:t>
        <w:br/>
        <w:t xml:space="preserve"> {</w:t>
        <w:br/>
        <w:t xml:space="preserve"> "risk_flag_id": "RF-stale-context-overhang",</w:t>
        <w:br/>
        <w:t xml:space="preserve"> "market": "gold",</w:t>
        <w:br/>
        <w:t xml:space="preserve"> "severity": "high",</w:t>
        <w:br/>
        <w:t xml:space="preserve"> "description": "Gold-tagged evidence is entirely &gt;72h old; stale suppression applied and momentum marked weakening."</w:t>
        <w:br/>
        <w:t xml:space="preserve"> },</w:t>
        <w:br/>
        <w:t xml:space="preserve"> {</w:t>
        <w:br/>
        <w:t xml:space="preserve"> "risk_flag_id": "RF-data-sparsity",</w:t>
        <w:br/>
        <w:t xml:space="preserve"> "market": "gold",</w:t>
        <w:br/>
        <w:t xml:space="preserve"> "severity": "high",</w:t>
        <w:br/>
        <w:t xml:space="preserve"> "description": "Fewer than 3 corroborated, gold-mapped signals; directional output kept neutral/mixed to avoid forced bias."</w:t>
        <w:br/>
        <w:t xml:space="preserve"> },</w:t>
        <w:br/>
        <w:t xml:space="preserve"> {</w:t>
        <w:br/>
        <w:t xml:space="preserve"> "risk_flag_id": "RF-narrative-whipsaw",</w:t>
        <w:br/>
        <w:t xml:space="preserve"> "market": "gold",</w:t>
        <w:br/>
        <w:t xml:space="preserve"> "severity": "medium",</w:t>
        <w:br/>
        <w:t xml:space="preserve"> "description": "High fragility due to thin, low-authority inputs; any fresh macro/geopolitical confirmation could re-shape direction quickly."</w:t>
        <w:br/>
        <w:t xml:space="preserve"> }</w:t>
        <w:br/>
        <w:t xml:space="preserve"> ],</w:t>
        <w:br/>
        <w:t xml:space="preserve"> "candidate_actions": [</w:t>
        <w:br/>
        <w:t xml:space="preserve"> {</w:t>
        <w:br/>
        <w:t xml:space="preserve"> "market": "gold",</w:t>
        <w:br/>
        <w:t xml:space="preserve"> "confidence": "medium",</w:t>
        <w:br/>
        <w:t xml:space="preserve"> "trigger_condition": "Stay flat until at least 3 fresh (&lt;=72h), gold-mapped signals cohere in one direction with improved source diversity."</w:t>
        <w:br/>
        <w:t xml:space="preserve"> },</w:t>
        <w:br/>
        <w:t xml:space="preserve"> {</w:t>
        <w:br/>
        <w:t xml:space="preserve"> "market": "gold",</w:t>
        <w:br/>
        <w:t xml:space="preserve"> "confidence": "medium",</w:t>
        <w:br/>
        <w:t xml:space="preserve"> "trigger_condition": "Volatility watch if new, multi-source gold-specific catalyst arrives (e.g., corroborated physical/ETF flow disruption)."</w:t>
        <w:br/>
        <w:t xml:space="preserve"> },</w:t>
        <w:br/>
        <w:t xml:space="preserve"> {</w:t>
        <w:br/>
        <w:t xml:space="preserve"> "market": "gold",</w:t>
        <w:br/>
        <w:t xml:space="preserve"> "confidence": "low",</w:t>
        <w:br/>
        <w:t xml:space="preserve"> "trigger_condition": "Reversal watch only if a fresh opposing gold-tagged signal cluster appears inside &lt;=2h alongside a contradiction spike."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"2026-03-23T08:00:00Z",</w:t>
        <w:br/>
        <w:t xml:space="preserve"> "bucket_end_utc": "2026-03-23T09:00:00Z",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"2026-03-23T09:00:00Z",</w:t>
        <w:br/>
        <w:t xml:space="preserve"> "bucket_end_utc": "2026-03-23T10:00:00Z",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"2026-03-23T10:00:00Z",</w:t>
        <w:br/>
        <w:t xml:space="preserve"> "bucket_end_utc": "2026-03-23T11:00:00Z",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"2026-03-23T11:00:00Z",</w:t>
        <w:br/>
        <w:t xml:space="preserve"> "bucket_end_utc": "2026-03-23T12:00:00Z",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"2026-03-23T12:00:00Z",</w:t>
        <w:br/>
        <w:t xml:space="preserve"> "bucket_end_utc": "2026-03-23T13:00:00Z",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"2026-03-23T13:00:00Z",</w:t>
        <w:br/>
        <w:t xml:space="preserve"> "bucket_end_utc": "2026-03-23T14:00:00Z",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"2026-03-23T14:00:00Z",</w:t>
        <w:br/>
        <w:t xml:space="preserve"> "bucket_end_utc": "2026-03-23T15:00:00Z",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"2026-03-23T15:00:00Z",</w:t>
        <w:br/>
        <w:t xml:space="preserve"> "bucket_end_utc": "2026-03-23T16:00:00Z",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"2026-03-23T16:00:00Z",</w:t>
        <w:br/>
        <w:t xml:space="preserve"> "bucket_end_utc": "2026-03-23T17:00:00Z",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"2026-03-23T17:00:00Z",</w:t>
        <w:br/>
        <w:t xml:space="preserve"> "bucket_end_utc": "2026-03-23T18:00:00Z",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"2026-03-23T18:00:00Z",</w:t>
        <w:br/>
        <w:t xml:space="preserve"> "bucket_end_utc": "2026-03-23T19:00:00Z",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"2026-03-23T19:00:00Z",</w:t>
        <w:br/>
        <w:t xml:space="preserve"> "bucket_end_utc": "2026-03-23T20:00:00Z",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"2026-03-23T20:00:00Z",</w:t>
        <w:br/>
        <w:t xml:space="preserve"> "bucket_end_utc": "2026-03-23T21:00:00Z",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"2026-03-23T21:00:00Z",</w:t>
        <w:br/>
        <w:t xml:space="preserve"> "bucket_end_utc": "2026-03-23T22:00:00Z",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"2026-03-23T22:00:00Z",</w:t>
        <w:br/>
        <w:t xml:space="preserve"> "bucket_end_utc": "2026-03-23T23:00:00Z",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"2026-03-23T23:00:00Z",</w:t>
        <w:br/>
        <w:t xml:space="preserve"> "bucket_end_utc": "2026-03-24T00:00:00Z",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"2026-03-24T00:00:00Z",</w:t>
        <w:br/>
        <w:t xml:space="preserve"> "bucket_end_utc": "2026-03-24T01:00:00Z",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"2026-03-24T01:00:00Z",</w:t>
        <w:br/>
        <w:t xml:space="preserve"> "bucket_end_utc": "2026-03-24T02:00:00Z",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"2026-03-24T02:00:00Z",</w:t>
        <w:br/>
        <w:t xml:space="preserve"> "bucket_end_utc": "2026-03-24T03:00:00Z",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"2026-03-24T03:00:00Z",</w:t>
        <w:br/>
        <w:t xml:space="preserve"> "bucket_end_utc": "2026-03-24T04:00:00Z",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"2026-03-24T04:00:00Z",</w:t>
        <w:br/>
        <w:t xml:space="preserve"> "bucket_end_utc": "2026-03-24T05:00:00Z",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"2026-03-24T05:00:00Z",</w:t>
        <w:br/>
        <w:t xml:space="preserve"> "bucket_end_utc": "2026-03-24T06:00:00Z",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"2026-03-24T06:00:00Z",</w:t>
        <w:br/>
        <w:t xml:space="preserve"> "bucket_end_utc": "2026-03-24T07:00:00Z",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"2026-03-24T07:00:00Z",</w:t>
        <w:br/>
        <w:t xml:space="preserve"> "bucket_end_utc": "2026-03-24T08:00:00Z",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gold.",</w:t>
        <w:br/>
        <w:t xml:space="preserve"> "Gold-mapped signals admitted: VIP-001 (gold trade disruption/traceability; single-source, Tier D), VIP-009 (GLD market dynamics; single record with missing/unknown authority metadata).",</w:t>
        <w:br/>
        <w:t xml:space="preserve"> "All gold-mapped evidence is &gt;72h old (stale); stale suppression applied.",</w:t>
        <w:br/>
        <w:t xml:space="preserve"> "Most corpus trends/risk anomalies were geopolitical/monetary themes without explicit gold/XAU/bullion/GC linkage; they were not force-mapped to gold per workflow rules."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