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2026-03-20 02:00 UTC [QXJW] | Bullish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w:t>
      </w:r>
      <w:r/>
    </w:p>
    <w:p>
      <w:pPr>
        <w:pStyle w:val="ListBullet"/>
        <w:spacing w:line="240" w:lineRule="auto"/>
        <w:ind w:left="720"/>
      </w:pPr>
      <w:r/>
      <w:r>
        <w:t>regime_state: rangebound</w:t>
      </w:r>
      <w:r/>
    </w:p>
    <w:p>
      <w:pPr>
        <w:pStyle w:val="ListBullet"/>
        <w:spacing w:line="240" w:lineRule="auto"/>
        <w:ind w:left="720"/>
      </w:pPr>
      <w:r/>
      <w:r>
        <w:t>beliefs_count: 3</w:t>
      </w:r>
      <w:r/>
    </w:p>
    <w:p>
      <w:pPr>
        <w:pStyle w:val="ListBullet"/>
        <w:spacing w:line="240" w:lineRule="auto"/>
        <w:ind w:left="720"/>
      </w:pPr>
      <w:r/>
      <w:r>
        <w:t>top_risk_flag: RF-CU-STALE-OVERHANG</w:t>
      </w:r>
      <w:r/>
    </w:p>
    <w:p>
      <w:pPr>
        <w:pStyle w:val="ListBullet"/>
        <w:spacing w:line="240" w:lineRule="auto"/>
        <w:ind w:left="720"/>
      </w:pPr>
      <w:r/>
      <w:r>
        <w:t>generated_at: 2026-03-20T02:00:00Z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B-CU-001</w:t>
            </w:r>
          </w:p>
        </w:tc>
        <w:tc>
          <w:tcPr>
            <w:tcW w:type="dxa" w:w="1040"/>
          </w:tcPr>
          <w:p>
            <w:r>
              <w:t>Near-term copper futures bias remains upward as fresh reinforcement of energy-transition / electrification themes continues to dominate the newsflow linked to copper demand.</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68</w:t>
            </w:r>
          </w:p>
        </w:tc>
      </w:tr>
      <w:tr>
        <w:tc>
          <w:tcPr>
            <w:tcW w:type="dxa" w:w="1040"/>
          </w:tcPr>
          <w:p>
            <w:r>
              <w:t>copper</w:t>
            </w:r>
          </w:p>
        </w:tc>
        <w:tc>
          <w:tcPr>
            <w:tcW w:type="dxa" w:w="1040"/>
          </w:tcPr>
          <w:p>
            <w:r>
              <w:t>B-CU-002</w:t>
            </w:r>
          </w:p>
        </w:tc>
        <w:tc>
          <w:tcPr>
            <w:tcW w:type="dxa" w:w="1040"/>
          </w:tcPr>
          <w:p>
            <w:r>
              <w:t>Supply-chain and strategic-minerals policy framing keeps a modest risk premium in copper, limiting downside over the next 6–24 hours even if demand headlines are slow-moving.</w:t>
            </w:r>
          </w:p>
        </w:tc>
        <w:tc>
          <w:tcPr>
            <w:tcW w:type="dxa" w:w="1040"/>
          </w:tcPr>
          <w:p>
            <w:r>
              <w:t>57</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68</w:t>
            </w:r>
          </w:p>
        </w:tc>
      </w:tr>
      <w:tr>
        <w:tc>
          <w:tcPr>
            <w:tcW w:type="dxa" w:w="1040"/>
          </w:tcPr>
          <w:p>
            <w:r>
              <w:t>copper</w:t>
            </w:r>
          </w:p>
        </w:tc>
        <w:tc>
          <w:tcPr>
            <w:tcW w:type="dxa" w:w="1040"/>
          </w:tcPr>
          <w:p>
            <w:r>
              <w:t>B-CU-003</w:t>
            </w:r>
          </w:p>
        </w:tc>
        <w:tc>
          <w:tcPr>
            <w:tcW w:type="dxa" w:w="1040"/>
          </w:tcPr>
          <w:p>
            <w:r>
              <w:t>Despite a bullish skew, the signal set is dominated by background/persistent narratives (slow velocity, many single-source VIP outliers), increasing the chance of choppy/range trading rather than clean continuation.</w:t>
            </w:r>
          </w:p>
        </w:tc>
        <w:tc>
          <w:tcPr>
            <w:tcW w:type="dxa" w:w="1040"/>
          </w:tcPr>
          <w:p>
            <w:r>
              <w:t>55</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68</w:t>
            </w:r>
          </w:p>
        </w:tc>
      </w:tr>
    </w:tbl>
    <w:p>
      <w:r/>
    </w:p>
    <w:p>
      <w:pPr>
        <w:pStyle w:val="Heading2"/>
      </w:pPr>
      <w:r>
        <w:t>Data Dump (Machine Use)</w:t>
      </w:r>
      <w:r/>
    </w:p>
    <w:p>
      <w:r/>
      <w:r>
        <w:t>{ "workflow_6B_CIS_output": { "snapshot_id": "cis_copper_20260320T020000Z", "timestamp_utc": "2026-03-20T02:00:00Z", "primary_asset_focus": { "name": "Copper futures (HG)", "market_code": "copper" }, "headline_sentiment_word": "Bullish", "headline_conviction_score_0_100": 57, "headline_fragility_score_0_100": 68, "commodity_registry": [ "crude_oil", "gold", "natural_gas", "copper", "silver", "wheat", "corn", "uranium", "lithium", "coffee" ], "target_market_code": "copper", "target_resolution_source": "explicit", "scope_mode": "single_market", "analyzed_markets": [ "copper" ], "regime_state": "rangebound", "beliefs": [ { "belief_id": "B-CU-001", "market": "copper", "claim": "Near-term copper futures bias remains upward as fresh reinforcement of energy-transition / electrification themes continues to dominate the newsflow linked to copper demand.", "probability_pct": 60, "direction": "up", "velocity": "stable", "horizon": "24h", "drivers": [ "T-031 renewable energy deployment", "T-032 electric vehicle adoption", "T-033 electric grid modernisation" ], "contradicted_by": [] }, { "belief_id": "B-CU-002", "market": "copper", "claim": "Supply-chain and strategic-minerals policy framing keeps a modest risk premium in copper, limiting downside over the next 6\u201324 hours even if demand headlines are slow-moving.", "probability_pct": 57, "direction": "up", "velocity": "fading", "horizon": "6h", "drivers": [ "T-013 U.S. trade policies and strategic mineral supply", "T-001 BHP trade policies", "T-019 disruption and supply crisis", "VIP-001 labour dispute (stale)" ], "contradicted_by": [] }, { "belief_id": "B-CU-003", "market": "copper", "claim": "Despite a bullish skew, the signal set is dominated by background/persistent narratives (slow velocity, many single-source VIP outliers), increasing the chance of choppy/range trading rather than clean continuation.", "probability_pct": 55, "direction": "mixed", "velocity": "stable", "horizon": "24h", "drivers": [ "Multiple trends marked dormant/slow velocity", "VIP lane echo-risk (single-source) concentration" ], "contradicted_by": [] } ], "market_state_table": [ { "market": "copper", "directional_state": "bullish", "momentum_state": "weakening", "reversal_risk": "medium", "state_change": "new_bullish", "conviction_score_0_100": 57, "freshness_confidence": "medium", "catalyst_type": "background_persistent", "stale_suppression_applied": true, "thesis_kill_switch": false, "late_breaking_alert": false, "fragility_score_0_100": 68, "supporting_belief_ids": [ "B-CU-001", "B-CU-002", "B-CU-003" ] } ], "risk_flags": [ { "flag_id": "RF-CU-STALE-OVERHANG", "market": "copper", "type": "stale_context_overhang", "severity": "medium", "details": "Most supportive drivers are persistent/slow-velocity themes; conviction capped and momentum marked weakening." }, { "flag_id": "RF-CU-ECHO-RISK", "market": "copper", "type": "data_quality_echo_risk", "severity": "medium", "details": "VIP lane contains multiple single-source outliers with echo-risk indicators; increases fragility." }, { "flag_id": "RF-CU-REVERSAL-SENSITIVITY", "market": "copper", "type": "narrative_whipsaw_risk", "severity": "medium", "details": "With limited explicit bearish evidence in the admitted set, an unobserved USD-strength / macro-risk-off impulse could flip the near-term tape quickly." } ], "candidate_actions": [ { "market": "copper", "confidence": "medium", "trigger_condition": "Maintain watch_long_bias while directional_state=bullish AND thesis_kill_switch=false; reassess if contradiction_ratio rises materially or a fresh bearish macro/USD impulse appears." }, { "market": "copper", "confidence": "medium", "trigger_condition": "volatility_watch while momentum_state=weakening AND fragility_score_0_100&gt;=65 (rangebound chop risk)." }, { "market": "copper", "confidence": "medium", "trigger_condition": "reversal_watch if a high-authority opposing signal arrives within &lt;=2h (late-breaking invalidation sentinel conditions)." }, { "market": "copper", "confidence": "low", "trigger_condition": "stay_flat if directional_score_signed falls back into [-20,+20] or if stale_suppression persists without any fresh confirmation for &gt;24h." } ], "paper_trade_signal_pack": { "bullish_markets": [ "copper" ], "bearish_markets": [], "neutral_mixed_markets": [], "high_reversal_risk_markets": [] }, "signal_timeseries": { "resolution": "1h", "lookback_hours": 24, "bucket_timezone": "UTC", "buckets": [ { "bucket_start_utc": "2026-03-19T02:00:00Z", "bucket_end_utc": "2026-03-19T03:00:00Z", "directional_score_signed": 28, "bullish_pressure_score": 64, "bearish_pressure_score": 31, "net_sentiment_score": 33, "velocity_score": 0, "acceleration_score": 0, "contradiction_ratio": 0.13, "fresh_evidence_count": 0, "stale_evidence_count": 18, "conviction_score_0_100": 46, "fragility_score_0_100": 67, "dominant_state": "bullish" }, { "bucket_start_utc": "2026-03-19T03:00:00Z", "bucket_end_utc": "2026-03-19T04:00:00Z", "directional_score_signed": 28, "bullish_pressure_score": 64, "bearish_pressure_score": 31, "net_sentiment_score": 33, "velocity_score": 0, "acceleration_score": 0, "contradiction_ratio": 0.13, "fresh_evidence_count": 0, "stale_evidence_count": 18, "conviction_score_0_100": 46, "fragility_score_0_100": 67, "dominant_state": "bullish" }, { "bucket_start_utc": "2026-03-19T04:00:00Z", "bucket_end_utc": "2026-03-19T05:00:00Z", "directional_score_signed": 27, "bullish_pressure_score": 64, "bearish_pressure_score": 31, "net_sentiment_score": 33, "velocity_score": -1, "acceleration_score": -1, "contradiction_ratio": 0.13, "fresh_evidence_count": 0, "stale_evidence_count": 18, "conviction_score_0_100": 46, "fragility_score_0_100": 68, "dominant_state": "bullish" }, { "bucket_start_utc": "2026-03-19T05:00:00Z", "bucket_end_utc": "2026-03-19T06:00:00Z", "directional_score_signed": 27, "bullish_pressure_score": 64, "bearish_pressure_score": 31, "net_sentiment_score": 33, "velocity_score": 0, "acceleration_score": 1, "contradiction_ratio": 0.13, "fresh_evidence_count": 0, "stale_evidence_count": 18, "conviction_score_0_100": 46, "fragility_score_0_100": 68, "dominant_state": "bullish" }, { "bucket_start_utc": "2026-03-19T06:00:00Z", "bucket_end_utc": "2026-03-19T07:00:00Z", "directional_score_signed": 27, "bullish_pressure_score": 64, "bearish_pressure_score": 31, "net_sentiment_score": 33, "velocity_score": 0, "acceleration_score": 0, "contradiction_ratio": 0.13, "fresh_evidence_count": 0, "stale_evidence_count": 18, "conviction_score_0_100": 46, "fragility_score_0_100": 68, "dominant_state": "bullish" }, { "bucket_start_utc": "2026-03-19T07:00:00Z", "bucket_end_utc": "2026-03-19T08:00:00Z", "directional_score_signed": 30, "bullish_pressure_score": 65, "bearish_pressure_score": 30, "net_sentiment_score": 35, "velocity_score": 3, "acceleration_score": 3, "contradiction_ratio": 0.18, "fresh_evidence_count": 1, "stale_evidence_count": 18, "conviction_score_0_100": 45, "fragility_score_0_100": 71, "dominant_state": "bullish" }, { "bucket_start_utc": "2026-03-19T08:00:00Z", "bucket_end_utc": "2026-03-19T09:00:00Z", "directional_score_signed": 32, "bullish_pressure_score": 66, "bearish_pressure_score": 29, "net_sentiment_score": 37, "velocity_score": 2, "acceleration_score": -1, "contradiction_ratio": 0.15, "fresh_evidence_count": 1, "stale_evidence_count": 18, "conviction_score_0_100": 48, "fragility_score_0_100": 69, "dominant_state": "bullish" }, { "bucket_start_utc": "2026-03-19T09:00:00Z", "bucket_end_utc": "2026-03-19T10:00:00Z", "directional_score_signed": 31, "bullish_pressure_score": 66, "bearish_pressure_score": 30, "net_sentiment_score": 36, "velocity_score": -1, "acceleration_score": -3, "contradiction_ratio": 0.14, "fresh_evidence_count": 0, "stale_evidence_count": 18, "conviction_score_0_100": 47, "fragility_score_0_100": 68, "dominant_state": "bullish" }, { "bucket_start_utc": "2026-03-19T10:00:00Z", "bucket_end_utc": "2026-03-19T11:00:00Z", "directional_score_signed": 31, "bullish_pressure_score": 66, "bearish_pressure_score": 30, "net_sentiment_score": 36, "velocity_score": 0, "acceleration_score": 1, "contradiction_ratio": 0.14, "fresh_evidence_count": 0, "stale_evidence_count": 18, "conviction_score_0_100": 47, "fragility_score_0_100": 68, "dominant_state": "bullish" }, { "bucket_start_utc": "2026-03-19T11:00:00Z", "bucket_end_utc": "2026-03-19T12:00:00Z", "directional_score_signed": 34, "bullish_pressure_score": 67, "bearish_pressure_score": 29, "net_sentiment_score": 38, "velocity_score": 3, "acceleration_score": 3, "contradiction_ratio": 0.14, "fresh_evidence_count": 1, "stale_evidence_count": 18, "conviction_score_0_100": 51, "fragility_score_0_100": 67, "dominant_state": "bullish" }, { "bucket_start_utc": "2026-03-19T12:00:00Z", "bucket_end_utc": "2026-03-19T13:00:00Z", "directional_score_signed": 34, "bullish_pressure_score": 67, "bearish_pressure_score": 29, "net_sentiment_score": 38, "velocity_score": 0, "acceleration_score": -3, "contradiction_ratio": 0.14, "fresh_evidence_count": 0, "stale_evidence_count": 18, "conviction_score_0_100": 49, "fragility_score_0_100": 67, "dominant_state": "bullish" }, { "bucket_start_utc": "2026-03-19T13:00:00Z", "bucket_end_utc": "2026-03-19T14:00:00Z", "directional_score_signed": 33, "bullish_pressure_score": 67, "bearish_pressure_score": 29, "net_sentiment_score": 38, "velocity_score": -1, "acceleration_score": -1, "contradiction_ratio": 0.14, "fresh_evidence_count": 0, "stale_evidence_count": 18, "conviction_score_0_100": 49, "fragility_score_0_100": 68, "dominant_state": "bullish" }, { "bucket_start_utc": "2026-03-19T14:00:00Z", "bucket_end_utc": "2026-03-19T15:00:00Z", "directional_score_signed": 33, "bullish_pressure_score": 67, "bearish_pressure_score": 29, "net_sentiment_score": 38, "velocity_score": 0, "acceleration_score": 1, "contradiction_ratio": 0.14, "fresh_evidence_count": 0, "stale_evidence_count": 18, "conviction_score_0_100": 49, "fragility_score_0_100": 68, "dominant_state": "bullish" }, { "bucket_start_utc": "2026-03-19T15:00:00Z", "bucket_end_utc": "2026-03-19T16:00:00Z", "directional_score_signed": 32, "bullish_pressure_score": 66, "bearish_pressure_score": 29, "net_sentiment_score": 37, "velocity_score": -1, "acceleration_score": -1, "contradiction_ratio": 0.13, "fresh_evidence_count": 0, "stale_evidence_count": 18, "conviction_score_0_100": 48, "fragility_score_0_100": 68, "dominant_state": "bullish" }, { "bucket_start_utc": "2026-03-19T16:00:00Z", "bucket_end_utc": "2026-03-19T17:00:00Z", "directional_score_signed": 32, "bullish_pressure_score": 66, "bearish_pressure_score": 29, "net_sentiment_score": 37, "velocity_score": 0, "acceleration_score": 1, "contradiction_ratio": 0.13, "fresh_evidence_count": 0, "stale_evidence_count": 18, "conviction_score_0_100": 48, "fragility_score_0_100": 68, "dominant_state": "bullish" }, { "bucket_start_utc": "2026-03-19T17:00:00Z", "bucket_end_utc": "2026-03-19T18:00:00Z", "directional_score_signed": 31, "bullish_pressure_score": 66, "bearish_pressure_score": 30, "net_sentiment_score": 36, "velocity_score": -1, "acceleration_score": -1, "contradiction_ratio": 0.13, "fresh_evidence_count": 0, "stale_evidence_count": 18, "conviction_score_0_100": 47, "fragility_score_0_100": 69, "dominant_state": "bullish" }, { "bucket_start_utc": "2026-03-19T18:00:00Z", "bucket_end_utc": "2026-03-19T19:00:00Z", "directional_score_signed": 31, "bullish_pressure_score": 66, "bearish_pressure_score": 30, "net_sentiment_score": 36, "velocity_score": 0, "acceleration_score": 1, "contradiction_ratio": 0.13, "fresh_evidence_count": 0, "stale_evidence_count": 18, "conviction_score_0_100": 47, "fragility_score_0_100": 69, "dominant_state": "bullish" }, { "bucket_start_utc": "2026-03-19T19:00:00Z", "bucket_end_utc": "2026-03-19T20:00:00Z", "directional_score_signed": 33, "bullish_pressure_score": 67, "bearish_pressure_score": 29, "net_sentiment_score": 38, "velocity_score": 2, "acceleration_score": 2, "contradiction_ratio": 0.16, "fresh_evidence_count": 1, "stale_evidence_count": 18, "conviction_score_0_100": 49, "fragility_score_0_100": 70, "dominant_state": "bullish" }, { "bucket_start_utc": "2026-03-19T20:00:00Z", "bucket_end_utc": "2026-03-19T21:00:00Z", "directional_score_signed": 33, "bullish_pressure_score": 67, "bearish_pressure_score": 29, "net_sentiment_score": 38, "velocity_score": 0, "acceleration_score": -2, "contradiction_ratio": 0.16, "fresh_evidence_count": 0, "stale_evidence_count": 18, "conviction_score_0_100": 48, "fragility_score_0_100": 70, "dominant_state": "bullish" }, { "bucket_start_utc": "2026-03-19T21:00:00Z", "bucket_end_utc": "2026-03-19T22:00:00Z", "directional_score_signed": 32, "bullish_pressure_score": 66, "bearish_pressure_score": 29, "net_sentiment_score": 37, "velocity_score": -1, "acceleration_score": -1, "contradiction_ratio": 0.13, "fresh_evidence_count": 0, "stale_evidence_count": 18, "conviction_score_0_100": 48, "fragility_score_0_100": 68, "dominant_state": "bullish" }, { "bucket_start_utc": "2026-03-19T22:00:00Z", "bucket_end_utc": "2026-03-19T23:00:00Z", "directional_score_signed": 32, "bullish_pressure_score": 66, "bearish_pressure_score": 29, "net_sentiment_score": 37, "velocity_score": 0, "acceleration_score": 1, "contradiction_ratio": 0.13, "fresh_evidence_count": 0, "stale_evidence_count": 18, "conviction_score_0_100": 48, "fragility_score_0_100": 68, "dominant_state": "bullish" }, { "bucket_start_utc": "2026-03-19T23:00:00Z", "bucket_end_utc": "2026-03-20T00:00:00Z", "directional_score_signed": 32, "bullish_pressure_score": 66, "bearish_pressure_score": 29, "net_sentiment_score": 37, "velocity_score": 0, "acceleration_score": 0, "contradiction_ratio": 0.13, "fresh_evidence_count": 0, "stale_evidence_count": 18, "conviction_score_0_100": 48, "fragility_score_0_100": 68, "dominant_state": "bullish" }, { "bucket_start_utc": "2026-03-20T00:00:00Z", "bucket_end_utc": "2026-03-20T01:00:00Z", "directional_score_signed": 36, "bullish_pressure_score": 68, "bearish_pressure_score": 28, "net_sentiment_score": 40, "velocity_score": 4, "acceleration_score": 4, "contradiction_ratio": 0.13, "fresh_evidence_count": 0, "stale_evidence_count": 18, "conviction_score_0_100": 50, "fragility_score_0_100": 66, "dominant_state": "bullish" }, { "bucket_start_utc": "2026-03-20T01:00:00Z", "bucket_end_utc": "2026-03-20T02:00:00Z", "directional_score_signed": 44, "bullish_pressure_score": 72, "bearish_pressure_score": 25, "net_sentiment_score": 47, "velocity_score": 8, "acceleration_score": 4, "contradiction_ratio": 0.13, "fresh_evidence_count": 4, "stale_evidence_count": 18, "conviction_score_0_100": 64, "fragility_score_0_100": 64, "dominant_state": "bullish" } ] }, "recent_half_hour_overlay": { "enabled": false, "resolution": "30m", "lookback_hours": 6, "buckets": [] }, "summary": { "timeseries_peak_bullish": 72, "timeseries_peak_bearish": 31, "latest_inflection_direction": "up", "latest_inflection_strength": 8, "signal_regime": "strengthening_bullish" }, "diagnostics": { "trends_seen": 12, "trends_admitted": 12, "cross_domain_merges": 2, "stale_suppression_count": 1, "reversal_flags_count": 1, "late_breaking_alerts_count": 0, "kill_switch_markets_count": 0, "timeseries_bucket_count": 24, "timeseries_overlay_bucket_count": 0, "target_market_custom": false, "target_market_unresolved": false, "input_gate_degraded": false, "notes": [ "No explicit per-trend v2 physics fields provided (used timestamps + qualitative velocity hints + echo-risk indicators).", "Some evidence bundles show fresh timestamps near 2026-03-20; treated as reinforcement rather than a clean new catalyst due to 'dormant/slow' temporal profiles." ] }, "completion_state": "ready_for_workflow_8B" } }</w:t>
      </w:r>
      <w:r/>
    </w:p>
    <w:p>
      <w:pPr>
        <w:pStyle w:val="Heading2"/>
      </w:pPr>
      <w:r>
        <w:t>Bibliography</w:t>
      </w:r>
      <w:r/>
    </w:p>
    <w:p>
      <w:r/>
      <w:r>
        <w:t xml:space="preserve">1. </w:t>
      </w:r>
      <w:hyperlink r:id="rId9">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 </w:t>
      </w:r>
      <w:hyperlink r:id="rId10">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3. </w:t>
      </w:r>
      <w:hyperlink r:id="rId11">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4. </w:t>
      </w:r>
      <w:hyperlink r:id="rId12">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5. </w:t>
      </w:r>
      <w:hyperlink r:id="rId13">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6. </w:t>
      </w:r>
      <w:hyperlink r:id="rId14">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7. </w:t>
      </w:r>
      <w:hyperlink r:id="rId15">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8. </w:t>
      </w:r>
      <w:hyperlink r:id="rId16">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9. </w:t>
      </w:r>
      <w:hyperlink r:id="rId17">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10. </w:t>
      </w:r>
      <w:hyperlink r:id="rId18">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11. </w:t>
      </w:r>
      <w:hyperlink r:id="rId19">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12. </w:t>
      </w:r>
      <w:hyperlink r:id="rId20">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13. </w:t>
      </w:r>
      <w:hyperlink r:id="rId20">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14. </w:t>
      </w:r>
      <w:hyperlink r:id="rId21">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15. </w:t>
      </w:r>
      <w:hyperlink r:id="rId21">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16. </w:t>
      </w:r>
      <w:hyperlink r:id="rId22">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17. </w:t>
      </w:r>
      <w:hyperlink r:id="rId23">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18. </w:t>
      </w:r>
      <w:hyperlink r:id="rId24">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19. </w:t>
      </w:r>
      <w:hyperlink r:id="rId25">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20. </w:t>
      </w:r>
      <w:hyperlink r:id="rId26">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21. </w:t>
      </w:r>
      <w:hyperlink r:id="rId27">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22. </w:t>
      </w:r>
      <w:hyperlink r:id="rId28">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23. </w:t>
      </w:r>
      <w:hyperlink r:id="rId29">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24. </w:t>
      </w:r>
      <w:hyperlink r:id="rId29">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25. </w:t>
      </w:r>
      <w:hyperlink r:id="rId30">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26. </w:t>
      </w:r>
      <w:hyperlink r:id="rId31">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27. </w:t>
      </w:r>
      <w:hyperlink r:id="rId32">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28. </w:t>
      </w:r>
      <w:hyperlink r:id="rId33">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29. </w:t>
      </w:r>
      <w:hyperlink r:id="rId34">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30. </w:t>
      </w:r>
      <w:hyperlink r:id="rId35">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31. </w:t>
      </w:r>
      <w:hyperlink r:id="rId36">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32. </w:t>
      </w:r>
      <w:hyperlink r:id="rId37">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33. </w:t>
      </w:r>
      <w:hyperlink r:id="rId38">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34. </w:t>
      </w:r>
      <w:hyperlink r:id="rId39">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35. </w:t>
      </w:r>
      <w:hyperlink r:id="rId40">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36. </w:t>
      </w:r>
      <w:hyperlink r:id="rId41">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37. </w:t>
      </w:r>
      <w:hyperlink r:id="rId42">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38. </w:t>
      </w:r>
      <w:hyperlink r:id="rId43">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39. </w:t>
      </w:r>
      <w:hyperlink r:id="rId44">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40. </w:t>
      </w:r>
      <w:hyperlink r:id="rId45">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41. </w:t>
      </w:r>
      <w:hyperlink r:id="rId46">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42. </w:t>
      </w:r>
      <w:hyperlink r:id="rId47">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43. </w:t>
      </w:r>
      <w:hyperlink r:id="rId48">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44. </w:t>
      </w:r>
      <w:hyperlink r:id="rId49">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45. </w:t>
      </w:r>
      <w:hyperlink r:id="rId50">
        <w:r>
          <w:rPr>
            <w:color w:val="0000EE"/>
            <w:u w:val="single"/>
          </w:rPr>
          <w:t>https://www.renewable-energy-industry.com/news/world/article-7294</w:t>
        </w:r>
      </w:hyperlink>
      <w:r>
        <w:t xml:space="preserve"> - * RWE plans to invest €35 billion by 2031 to expand wind, solar, battery storage, and flexible gas-fired power plants. 46. </w:t>
      </w:r>
      <w:hyperlink r:id="rId51">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47. </w:t>
      </w:r>
      <w:hyperlink r:id="rId52">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48. </w:t>
      </w:r>
      <w:hyperlink r:id="rId53">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49. </w:t>
      </w:r>
      <w:hyperlink r:id="rId54">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50. </w:t>
      </w:r>
      <w:hyperlink r:id="rId55">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51. </w:t>
      </w:r>
      <w:hyperlink r:id="rId56">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52. </w:t>
      </w:r>
      <w:hyperlink r:id="rId57">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53. </w:t>
      </w:r>
      <w:hyperlink r:id="rId58">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54. </w:t>
      </w:r>
      <w:hyperlink r:id="rId59">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55. </w:t>
      </w:r>
      <w:hyperlink r:id="rId60">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56. </w:t>
      </w:r>
      <w:hyperlink r:id="rId61">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57. </w:t>
      </w:r>
      <w:hyperlink r:id="rId62">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58. </w:t>
      </w:r>
      <w:hyperlink r:id="rId63">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59. </w:t>
      </w:r>
      <w:hyperlink r:id="rId64">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60. </w:t>
      </w:r>
      <w:hyperlink r:id="rId65">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61. </w:t>
      </w:r>
      <w:hyperlink r:id="rId66">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62. </w:t>
      </w:r>
      <w:hyperlink r:id="rId67">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63. </w:t>
      </w:r>
      <w:hyperlink r:id="rId68">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64. </w:t>
      </w:r>
      <w:hyperlink r:id="rId69">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65. </w:t>
      </w:r>
      <w:hyperlink r:id="rId70">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66. </w:t>
      </w:r>
      <w:hyperlink r:id="rId71">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67. </w:t>
      </w:r>
      <w:hyperlink r:id="rId72">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68. </w:t>
      </w:r>
      <w:hyperlink r:id="rId73">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69. </w:t>
      </w:r>
      <w:hyperlink r:id="rId74">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70. </w:t>
      </w:r>
      <w:hyperlink r:id="rId75">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71. </w:t>
      </w:r>
      <w:hyperlink r:id="rId76">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72. </w:t>
      </w:r>
      <w:hyperlink r:id="rId77">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73. </w:t>
      </w:r>
      <w:hyperlink r:id="rId78">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74. </w:t>
      </w:r>
      <w:hyperlink r:id="rId79">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75. </w:t>
      </w:r>
      <w:hyperlink r:id="rId80">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76. </w:t>
      </w:r>
      <w:hyperlink r:id="rId81">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77. </w:t>
      </w:r>
      <w:hyperlink r:id="rId82">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78. </w:t>
      </w:r>
      <w:hyperlink r:id="rId83">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79. </w:t>
      </w:r>
      <w:hyperlink r:id="rId84">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80. </w:t>
      </w:r>
      <w:hyperlink r:id="rId85">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81. </w:t>
      </w:r>
      <w:hyperlink r:id="rId86">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82. </w:t>
      </w:r>
      <w:hyperlink r:id="rId87">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83. </w:t>
      </w:r>
      <w:hyperlink r:id="rId88">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84. </w:t>
      </w:r>
      <w:hyperlink r:id="rId89">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85. </w:t>
      </w:r>
      <w:hyperlink r:id="rId90">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86. </w:t>
      </w:r>
      <w:hyperlink r:id="rId91">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87. </w:t>
      </w:r>
      <w:hyperlink r:id="rId92">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88. </w:t>
      </w:r>
      <w:hyperlink r:id="rId93">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89. </w:t>
      </w:r>
      <w:hyperlink r:id="rId94">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90. </w:t>
      </w:r>
      <w:hyperlink r:id="rId95">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91. </w:t>
      </w:r>
      <w:hyperlink r:id="rId96">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92. </w:t>
      </w:r>
      <w:hyperlink r:id="rId97">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93. </w:t>
      </w:r>
      <w:hyperlink r:id="rId98">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94. </w:t>
      </w:r>
      <w:hyperlink r:id="rId99">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95. </w:t>
      </w:r>
      <w:hyperlink r:id="rId100">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96. </w:t>
      </w:r>
      <w:hyperlink r:id="rId101">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97. </w:t>
      </w:r>
      <w:hyperlink r:id="rId98">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98. </w:t>
      </w:r>
      <w:hyperlink r:id="rId102">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99. </w:t>
      </w:r>
      <w:hyperlink r:id="rId103">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100. </w:t>
      </w:r>
      <w:hyperlink r:id="rId104">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101. </w:t>
      </w:r>
      <w:hyperlink r:id="rId105">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102. </w:t>
      </w:r>
      <w:hyperlink r:id="rId106">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103. </w:t>
      </w:r>
      <w:hyperlink r:id="rId107">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104. </w:t>
      </w:r>
      <w:hyperlink r:id="rId108">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105. </w:t>
      </w:r>
      <w:hyperlink r:id="rId109">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106. </w:t>
      </w:r>
      <w:hyperlink r:id="rId110">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107. </w:t>
      </w:r>
      <w:hyperlink r:id="rId111">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108. </w:t>
      </w:r>
      <w:hyperlink r:id="rId112">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109. </w:t>
      </w:r>
      <w:hyperlink r:id="rId111">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110. </w:t>
      </w:r>
      <w:hyperlink r:id="rId113">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111. </w:t>
      </w:r>
      <w:hyperlink r:id="rId114">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112. </w:t>
      </w:r>
      <w:hyperlink r:id="rId112">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113. </w:t>
      </w:r>
      <w:hyperlink r:id="rId115">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114. </w:t>
      </w:r>
      <w:hyperlink r:id="rId116">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115. </w:t>
      </w:r>
      <w:hyperlink r:id="rId117">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116. </w:t>
      </w:r>
      <w:hyperlink r:id="rId118">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117. </w:t>
      </w:r>
      <w:hyperlink r:id="rId119">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118. </w:t>
      </w:r>
      <w:hyperlink r:id="rId120">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119. </w:t>
      </w:r>
      <w:hyperlink r:id="rId121">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120. </w:t>
      </w:r>
      <w:hyperlink r:id="rId120">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121. </w:t>
      </w:r>
      <w:hyperlink r:id="rId122">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122. </w:t>
      </w:r>
      <w:hyperlink r:id="rId123">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123. </w:t>
      </w:r>
      <w:hyperlink r:id="rId123">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124. </w:t>
      </w:r>
      <w:hyperlink r:id="rId121">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125. </w:t>
      </w:r>
      <w:hyperlink r:id="rId120">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126. </w:t>
      </w:r>
      <w:hyperlink r:id="rId124">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127. </w:t>
      </w:r>
      <w:hyperlink r:id="rId125">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128. </w:t>
      </w:r>
      <w:hyperlink r:id="rId126">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129. </w:t>
      </w:r>
      <w:hyperlink r:id="rId127">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130. </w:t>
      </w:r>
      <w:hyperlink r:id="rId128">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131. </w:t>
      </w:r>
      <w:hyperlink r:id="rId129">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132. </w:t>
      </w:r>
      <w:hyperlink r:id="rId130">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133. </w:t>
      </w:r>
      <w:hyperlink r:id="rId131">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134. </w:t>
      </w:r>
      <w:hyperlink r:id="rId132">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135. </w:t>
      </w:r>
      <w:hyperlink r:id="rId133">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136. </w:t>
      </w:r>
      <w:hyperlink r:id="rId134">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137. </w:t>
      </w:r>
      <w:hyperlink r:id="rId135">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138. </w:t>
      </w:r>
      <w:hyperlink r:id="rId136">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139. </w:t>
      </w:r>
      <w:hyperlink r:id="rId137">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140. </w:t>
      </w:r>
      <w:hyperlink r:id="rId138">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141. </w:t>
      </w:r>
      <w:hyperlink r:id="rId139">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142. </w:t>
      </w:r>
      <w:hyperlink r:id="rId140">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143. </w:t>
      </w:r>
      <w:hyperlink r:id="rId141">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144. </w:t>
      </w:r>
      <w:hyperlink r:id="rId142">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145. </w:t>
      </w:r>
      <w:hyperlink r:id="rId143">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146. </w:t>
      </w:r>
      <w:hyperlink r:id="rId144">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147. </w:t>
      </w:r>
      <w:hyperlink r:id="rId145">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148. </w:t>
      </w:r>
      <w:hyperlink r:id="rId146">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149. </w:t>
      </w:r>
      <w:hyperlink r:id="rId147">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150. </w:t>
      </w:r>
      <w:hyperlink r:id="rId148">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151. </w:t>
      </w:r>
      <w:hyperlink r:id="rId149">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152. </w:t>
      </w:r>
      <w:hyperlink r:id="rId150">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153. </w:t>
      </w:r>
      <w:hyperlink r:id="rId151">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154. </w:t>
      </w:r>
      <w:hyperlink r:id="rId152">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155. </w:t>
      </w:r>
      <w:hyperlink r:id="rId153">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156. </w:t>
      </w:r>
      <w:hyperlink r:id="rId154">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157. </w:t>
      </w:r>
      <w:hyperlink r:id="rId155">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158. </w:t>
      </w:r>
      <w:hyperlink r:id="rId156">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159. </w:t>
      </w:r>
      <w:hyperlink r:id="rId157">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160. </w:t>
      </w:r>
      <w:hyperlink r:id="rId158">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161. </w:t>
      </w:r>
      <w:hyperlink r:id="rId159">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162. </w:t>
      </w:r>
      <w:hyperlink r:id="rId160">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163. </w:t>
      </w:r>
      <w:hyperlink r:id="rId161">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164. </w:t>
      </w:r>
      <w:hyperlink r:id="rId162">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165. </w:t>
      </w:r>
      <w:hyperlink r:id="rId163">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166. </w:t>
      </w:r>
      <w:hyperlink r:id="rId164">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167. </w:t>
      </w:r>
      <w:hyperlink r:id="rId165">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168. </w:t>
      </w:r>
      <w:hyperlink r:id="rId166">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169. </w:t>
      </w:r>
      <w:hyperlink r:id="rId167">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170. </w:t>
      </w:r>
      <w:hyperlink r:id="rId168">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171. </w:t>
      </w:r>
      <w:hyperlink r:id="rId169">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172. </w:t>
      </w:r>
      <w:hyperlink r:id="rId170">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173. </w:t>
      </w:r>
      <w:hyperlink r:id="rId171">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174. </w:t>
      </w:r>
      <w:hyperlink r:id="rId172">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175. </w:t>
      </w:r>
      <w:hyperlink r:id="rId173">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176. </w:t>
      </w:r>
      <w:hyperlink r:id="rId174">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177. </w:t>
      </w:r>
      <w:hyperlink r:id="rId175">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178. </w:t>
      </w:r>
      <w:hyperlink r:id="rId176">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179. </w:t>
      </w:r>
      <w:hyperlink r:id="rId177">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180. </w:t>
      </w:r>
      <w:hyperlink r:id="rId178">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181. </w:t>
      </w:r>
      <w:hyperlink r:id="rId179">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182. </w:t>
      </w:r>
      <w:hyperlink r:id="rId180">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183. </w:t>
      </w:r>
      <w:hyperlink r:id="rId181">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184. </w:t>
      </w:r>
      <w:hyperlink r:id="rId182">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185. </w:t>
      </w:r>
      <w:hyperlink r:id="rId183">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186. </w:t>
      </w:r>
      <w:hyperlink r:id="rId184">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187. </w:t>
      </w:r>
      <w:hyperlink r:id="rId185">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188. </w:t>
      </w:r>
      <w:hyperlink r:id="rId186">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189. </w:t>
      </w:r>
      <w:hyperlink r:id="rId187">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190. </w:t>
      </w:r>
      <w:hyperlink r:id="rId188">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191. </w:t>
      </w:r>
      <w:hyperlink r:id="rId189">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192. </w:t>
      </w:r>
      <w:hyperlink r:id="rId190">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193. </w:t>
      </w:r>
      <w:hyperlink r:id="rId191">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194. </w:t>
      </w:r>
      <w:hyperlink r:id="rId192">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195. </w:t>
      </w:r>
      <w:hyperlink r:id="rId193">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196. </w:t>
      </w:r>
      <w:hyperlink r:id="rId194">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197. </w:t>
      </w:r>
      <w:hyperlink r:id="rId195">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198. </w:t>
      </w:r>
      <w:hyperlink r:id="rId196">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199. </w:t>
      </w:r>
      <w:hyperlink r:id="rId197">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edola.com/blog/preparing-for-tariff-refunds-the-latest-on-cape-and-new-section-301-investigations/" TargetMode="External"/><Relationship Id="rId10" Type="http://schemas.openxmlformats.org/officeDocument/2006/relationships/hyperlink" Target="https://www.pv-tech.org/sunraycer-breaks-ground-620mw-solar-plus-storage-portfolio-us/" TargetMode="External"/><Relationship Id="rId11" Type="http://schemas.openxmlformats.org/officeDocument/2006/relationships/hyperlink" Target="https://www.business-standard.com/industry/news/india-s-power-capacity-may-double-by-2036-led-by-non-fossil-sources-126031900745_1.html" TargetMode="External"/><Relationship Id="rId12" Type="http://schemas.openxmlformats.org/officeDocument/2006/relationships/hyperlink" Target="https://renewablewatch.in/2026/03/19/thyssenkrupp-nucera-inks-feed-contract-for-260-mw-green-hydrogen-project-in-india/" TargetMode="External"/><Relationship Id="rId13" Type="http://schemas.openxmlformats.org/officeDocument/2006/relationships/hyperlink" Target="https://skillings.net/bhp-brandon-craig-appointed-ceo-to-succeed-mike-henry/" TargetMode="External"/><Relationship Id="rId14" Type="http://schemas.openxmlformats.org/officeDocument/2006/relationships/hyperlink" Target="https://www.thehindubusinessline.com/economy/india-needs-22-trillion-power-sector-investment-over-20-years-power-secretary/article70760900.ece" TargetMode="External"/><Relationship Id="rId15" Type="http://schemas.openxmlformats.org/officeDocument/2006/relationships/hyperlink" Target="https://www.zawya.com/en/economy/africa/anglo-american-edf-joint-venture-lights-up-south-africas-electricity-grid-fcal9y44" TargetMode="External"/><Relationship Id="rId16" Type="http://schemas.openxmlformats.org/officeDocument/2006/relationships/hyperlink" Target="https://techgenyz.com/google-ai-data-center-clean-energy-michigan-2-7gw/" TargetMode="External"/><Relationship Id="rId17"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18" Type="http://schemas.openxmlformats.org/officeDocument/2006/relationships/hyperlink" Target="https://theasialive.com/middle-east-war-and-energy-shock-how-global-demand-is-supercharging-chinas-export-machine/" TargetMode="External"/><Relationship Id="rId19" Type="http://schemas.openxmlformats.org/officeDocument/2006/relationships/hyperlink" Target="https://www.fxstreet.com/news/china-domestic-demand-push-under-15th-fyp-hsbc-202603182052" TargetMode="External"/><Relationship Id="rId20" Type="http://schemas.openxmlformats.org/officeDocument/2006/relationships/hyperlink" Target="https://www.northernminer.com/news/resolution-copper-clears-land-hurdle-after-years-long-legal-fight/1003888961/" TargetMode="External"/><Relationship Id="rId21" Type="http://schemas.openxmlformats.org/officeDocument/2006/relationships/hyperlink" Target="https://www.mining.com/incoming-bhp-ceo-faces-deals-china-spending-test/" TargetMode="External"/><Relationship Id="rId22" Type="http://schemas.openxmlformats.org/officeDocument/2006/relationships/hyperlink" Target="https://www.h2-international.com/market/international-thyssenkrupp-nucera-plans-260-mw-electrolysis-plant-green-ammonia-india" TargetMode="External"/><Relationship Id="rId23" Type="http://schemas.openxmlformats.org/officeDocument/2006/relationships/hyperlink" Target="https://skillings.net/critical-mineral-supply-secrets-revealed-what-experts-dont-want-you-to-know/" TargetMode="External"/><Relationship Id="rId24" Type="http://schemas.openxmlformats.org/officeDocument/2006/relationships/hyperlink" Target="http://www.ecns.cn/china/2026-03-18/detail-ihfaunkv7711696.shtml" TargetMode="External"/><Relationship Id="rId25" Type="http://schemas.openxmlformats.org/officeDocument/2006/relationships/hyperlink" Target="https://blog.bisresearch.com/extra-high-voltage-cables-market-demand-innovations-future-outlook" TargetMode="External"/><Relationship Id="rId26" Type="http://schemas.openxmlformats.org/officeDocument/2006/relationships/hyperlink" Target="https://www.energytrend.com/news/20260318-51094.html" TargetMode="External"/><Relationship Id="rId27" Type="http://schemas.openxmlformats.org/officeDocument/2006/relationships/hyperlink" Target="https://telematicswire.net/government-extends-pm-e-drive-deadline-eases-motor-import-rules-for-e-bus-makers/" TargetMode="External"/><Relationship Id="rId28" Type="http://schemas.openxmlformats.org/officeDocument/2006/relationships/hyperlink" Target="https://www.evmechanica.com/maharashtra-aims-to-convert-entire-bus-fleet-to-electric-by-2037/" TargetMode="External"/><Relationship Id="rId29" Type="http://schemas.openxmlformats.org/officeDocument/2006/relationships/hyperlink" Target="https://skillings.net/resolution-copper-clears-final-hurdle-historic-land-exchange-unlocks-25-of-u-s-copper-demand/" TargetMode="External"/><Relationship Id="rId30" Type="http://schemas.openxmlformats.org/officeDocument/2006/relationships/hyperlink" Target="https://cronkitenews.azpbs.org/2026/03/17/hobbs-pushes-priorities-in-washington/" TargetMode="External"/><Relationship Id="rId31" Type="http://schemas.openxmlformats.org/officeDocument/2006/relationships/hyperlink" Target="https://boereport.com/2026/03/17/bp-locks-out-union-workers-at-its-midwest-refinery/" TargetMode="External"/><Relationship Id="rId32" Type="http://schemas.openxmlformats.org/officeDocument/2006/relationships/hyperlink" Target="https://macaudailytimes.com.mo/high-speed-rail-project-to-begin-this-year-marking-macaus-first-in-national-network.html" TargetMode="External"/><Relationship Id="rId33" Type="http://schemas.openxmlformats.org/officeDocument/2006/relationships/hyperlink" Target="https://eastasiaforum.org/2026/03/18/critical-minerals-buyers-clubs-test-asia-pacific-governance/" TargetMode="External"/><Relationship Id="rId34" Type="http://schemas.openxmlformats.org/officeDocument/2006/relationships/hyperlink" Target="https://www.elciudadano.com/en/chilean-lawmaker-nanco-introduces-bill-to-safeguard-critical-minerals-and-rare-earths-against-foreign-investment-threats/03/17/" TargetMode="External"/><Relationship Id="rId35" Type="http://schemas.openxmlformats.org/officeDocument/2006/relationships/hyperlink" Target="https://www.mining.com/congo-to-approve-chemaf-sale-to-us-backed-virtus/" TargetMode="External"/><Relationship Id="rId36" Type="http://schemas.openxmlformats.org/officeDocument/2006/relationships/hyperlink" Target="https://www.electronicsmedia.info/2026/03/17/opportunities-around-transmission-line-development/" TargetMode="External"/><Relationship Id="rId37" Type="http://schemas.openxmlformats.org/officeDocument/2006/relationships/hyperlink" Target="https://kalkinemedia.com/uk/news/market-updates/glencore-faces-copper-disruption-and-incentive-shift" TargetMode="External"/><Relationship Id="rId38" Type="http://schemas.openxmlformats.org/officeDocument/2006/relationships/hyperlink" Target="https://www.egyptindependent.com/fitch-solutions-expect-growth-of-construction-sector-in-egypt-idsc/" TargetMode="External"/><Relationship Id="rId39" Type="http://schemas.openxmlformats.org/officeDocument/2006/relationships/hyperlink" Target="https://www.benzinga.com/markets/commodities/26/03/51290848/land-exchange-unlocks-one-of-the-worlds-largest-copper-deposits" TargetMode="External"/><Relationship Id="rId40" Type="http://schemas.openxmlformats.org/officeDocument/2006/relationships/hyperlink" Target="https://www.openpr.com/news/4427669/automotive-power-electronics-market-expected-to-reach-usd-9-76" TargetMode="External"/><Relationship Id="rId41" Type="http://schemas.openxmlformats.org/officeDocument/2006/relationships/hyperlink" Target="https://skillings.net/critical-minerals-guide-key-drivers-energy-transition-and-2026-outlook/" TargetMode="External"/><Relationship Id="rId42" Type="http://schemas.openxmlformats.org/officeDocument/2006/relationships/hyperlink" Target="https://skillings.net/skillings-mining-intelligence-march-16-2026-the-critical-minerals-corridor-and-coppers-new-frontier/" TargetMode="External"/><Relationship Id="rId43" Type="http://schemas.openxmlformats.org/officeDocument/2006/relationships/hyperlink" Target="https://cronkitenews.azpbs.org/2026/03/16/resolution-copper-oak-flat-land-transfer/" TargetMode="External"/><Relationship Id="rId44" Type="http://schemas.openxmlformats.org/officeDocument/2006/relationships/hyperlink" Target="https://www.zerohedge.com/military/armor-piercing-ammo-metal-557-china-chokes-supply-war-demand-surges" TargetMode="External"/><Relationship Id="rId45" Type="http://schemas.openxmlformats.org/officeDocument/2006/relationships/hyperlink" Target="https://www.seanews.com.tr/article/us-starts-unfair-trade-probes-to-reset-tariffs-mmtkcogi" TargetMode="External"/><Relationship Id="rId46" Type="http://schemas.openxmlformats.org/officeDocument/2006/relationships/hyperlink" Target="https://www.mining.com/us-ties-zambia-hiv-aid-to-minerals-new-york-times/" TargetMode="External"/><Relationship Id="rId47" Type="http://schemas.openxmlformats.org/officeDocument/2006/relationships/hyperlink" Target="https://www.indiasnews.net/news/278925763/reliance-industries-signs-landmark-green-ammonia-binding-long-term-offtake-agreement-with-samsung-ct" TargetMode="External"/><Relationship Id="rId48" Type="http://schemas.openxmlformats.org/officeDocument/2006/relationships/hyperlink" Target="https://www.eenews.net/articles/feds-complete-swap-of-apache-holy-site-to-copper-miners/" TargetMode="External"/><Relationship Id="rId49" Type="http://schemas.openxmlformats.org/officeDocument/2006/relationships/hyperlink" Target="https://www.northernminer.com/politics/us-launches-500m-boost-to-mineral-processing/1003888859/" TargetMode="External"/><Relationship Id="rId50" Type="http://schemas.openxmlformats.org/officeDocument/2006/relationships/hyperlink" Target="https://www.renewable-energy-industry.com/news/world/article-7294" TargetMode="External"/><Relationship Id="rId51" Type="http://schemas.openxmlformats.org/officeDocument/2006/relationships/hyperlink" Target="https://www.df.cl/empresas/mineria/desde-suministro-hasta-participacion-minoritaria-en-empresas-los-caminos" TargetMode="External"/><Relationship Id="rId52" Type="http://schemas.openxmlformats.org/officeDocument/2006/relationships/hyperlink" Target="https://knnindia.co.in/news/newsdetails/global/us-forced-labour-probe-could-impact-indias-china-linked-supply-chains-gtri" TargetMode="External"/><Relationship Id="rId53" Type="http://schemas.openxmlformats.org/officeDocument/2006/relationships/hyperlink" Target="https://itbrief.co.nz/story/understanding-the-value-of-virtual-power-plants-as-grid-resources" TargetMode="External"/><Relationship Id="rId54" Type="http://schemas.openxmlformats.org/officeDocument/2006/relationships/hyperlink" Target="https://www.energy-storage.news/cambodia-welcomes-significant-and-historic-achievement-of-1gwh-grid-forming-battery-storage-project/" TargetMode="External"/><Relationship Id="rId55"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56" Type="http://schemas.openxmlformats.org/officeDocument/2006/relationships/hyperlink" Target="https://www.japantimes.co.jp/business/2026/03/16/economy/us-mineral-supply-chain/" TargetMode="External"/><Relationship Id="rId57" Type="http://schemas.openxmlformats.org/officeDocument/2006/relationships/hyperlink" Target="https://skillings.net/washington-and-santiago-sign-strategic-pact-to-secure-global-copper-and-lithium-supply-chains/" TargetMode="External"/><Relationship Id="rId58" Type="http://schemas.openxmlformats.org/officeDocument/2006/relationships/hyperlink" Target="https://skillings.net/copper-price-forecast-2026-why-everyone-is-talking-about-the-deficit-and-you-should-too/" TargetMode="External"/><Relationship Id="rId59" Type="http://schemas.openxmlformats.org/officeDocument/2006/relationships/hyperlink" Target="https://www.pv-magazine-australia.com/2026/03/16/edify-taps-dt-infrastructure-to-deliver-1-8-gw-of-solar-plus-storage/" TargetMode="External"/><Relationship Id="rId60" Type="http://schemas.openxmlformats.org/officeDocument/2006/relationships/hyperlink" Target="https://rareearthexchanges.com/news/diplomacy-tariffs-and-the-periodic-table/" TargetMode="External"/><Relationship Id="rId61" Type="http://schemas.openxmlformats.org/officeDocument/2006/relationships/hyperlink" Target="https://www.mining.com/us-launches-500m-funding-initiative-to-bolster-critical-minerals-supply-chain/" TargetMode="External"/><Relationship Id="rId62" Type="http://schemas.openxmlformats.org/officeDocument/2006/relationships/hyperlink" Target="https://jornaleconomico.sapo.pt/noticias/china-plano-quinquenal-com-foco-no-consumo-interno/" TargetMode="External"/><Relationship Id="rId63" Type="http://schemas.openxmlformats.org/officeDocument/2006/relationships/hyperlink" Target="https://hydnews.net/2026-electric-vehicle-boom-ev-charging-future/" TargetMode="External"/><Relationship Id="rId64" Type="http://schemas.openxmlformats.org/officeDocument/2006/relationships/hyperlink" Target="https://journalrecord.com/2026/03/12/usmca-rules-chinese-factories-mexico/" TargetMode="External"/><Relationship Id="rId65" Type="http://schemas.openxmlformats.org/officeDocument/2006/relationships/hyperlink" Target="https://economictimes.indiatimes.com/news/international/global-trends/us-china-economic-chiefs-meet-in-paris-to-clear-path-to-trump-xi-summit/articleshow/129583729.cms" TargetMode="External"/><Relationship Id="rId66" Type="http://schemas.openxmlformats.org/officeDocument/2006/relationships/hyperlink" Target="https://www.cnbc.com/2026/03/14/peruvian-stocks-why-they-may-be-an-unexpected-winner-of-the-ai-boom-iran-war.html" TargetMode="External"/><Relationship Id="rId67" Type="http://schemas.openxmlformats.org/officeDocument/2006/relationships/hyperlink" Target="https://english.news.cn/20260314/8a66e325feb44333952d7f2cbc71074d/c.html" TargetMode="External"/><Relationship Id="rId68" Type="http://schemas.openxmlformats.org/officeDocument/2006/relationships/hyperlink" Target="https://skillings.net/the-structural-pivot-coppers-13000-reset-and-the-ai-infrastructure-race/" TargetMode="External"/><Relationship Id="rId69" Type="http://schemas.openxmlformats.org/officeDocument/2006/relationships/hyperlink" Target="https://gulfbusiness.com/en/2026/saudi-arabia/f1-set-to-cancel-bahrain-and-saudi-arabia-grands-prix-reports/" TargetMode="External"/><Relationship Id="rId70" Type="http://schemas.openxmlformats.org/officeDocument/2006/relationships/hyperlink" Target="https://skillings.net/the-ultimate-guide-to-critical-minerals-everything-you-need-to-succeed-in-the-energy-transition/" TargetMode="External"/><Relationship Id="rId71"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72"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73" Type="http://schemas.openxmlformats.org/officeDocument/2006/relationships/hyperlink" Target="https://www.jdsupra.com/legalnews/latin-america-focus-one-year-in-the-3594589/" TargetMode="External"/><Relationship Id="rId74"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75" Type="http://schemas.openxmlformats.org/officeDocument/2006/relationships/hyperlink" Target="https://www.consulting.us/news/13111/asian-manufacturing-takes-off-in-february-as-north-america-slips" TargetMode="External"/><Relationship Id="rId76" Type="http://schemas.openxmlformats.org/officeDocument/2006/relationships/hyperlink" Target="https://tribune.com.pk/story/2597469/us-opens-new-trade-front-with-section-301-probes" TargetMode="External"/><Relationship Id="rId77" Type="http://schemas.openxmlformats.org/officeDocument/2006/relationships/hyperlink" Target="https://www.vietnamplus.vn/lien-minh-chau-au-dieu-tra-chong-ban-pha-gia-ong-dong-nhap-khau-tu-viet-nam-post1098781.vnp" TargetMode="External"/><Relationship Id="rId78" Type="http://schemas.openxmlformats.org/officeDocument/2006/relationships/hyperlink" Target="https://sugermint.com/electric-vehicles-reshaping-india-market/" TargetMode="External"/><Relationship Id="rId79" Type="http://schemas.openxmlformats.org/officeDocument/2006/relationships/hyperlink" Target="https://www.altenergymag.com/news/2026/03/13/wind-turbine-market-to-reach-usd-1071-billion-by-2032-64-cagr-trends-technology-forecast/46905" TargetMode="External"/><Relationship Id="rId80" Type="http://schemas.openxmlformats.org/officeDocument/2006/relationships/hyperlink" Target="https://express-press-release.net/news/2026/03/13/1741703" TargetMode="External"/><Relationship Id="rId81" Type="http://schemas.openxmlformats.org/officeDocument/2006/relationships/hyperlink" Target="https://www.designnews.com/electronics/navigating-tariffs-in-2026-key-insights-for-engineers-product-managers-in-the-electronics-industry" TargetMode="External"/><Relationship Id="rId82" Type="http://schemas.openxmlformats.org/officeDocument/2006/relationships/hyperlink" Target="http://prsync.com/xresearchbiz/hvdc-electric-power-transmission-system-market-size-growth-and-forecast--5177484/" TargetMode="External"/><Relationship Id="rId83" Type="http://schemas.openxmlformats.org/officeDocument/2006/relationships/hyperlink" Target="https://vocal.media/trader/united-states-smart-grid-market-size-share-and-growth-forecast-2026-2034" TargetMode="External"/><Relationship Id="rId84" Type="http://schemas.openxmlformats.org/officeDocument/2006/relationships/hyperlink" Target="https://www.pv-magazine-australia.com/2026/03/13/vicgrid-tenders-for-three-latrobe-valley-synchronous-condensors/" TargetMode="External"/><Relationship Id="rId85" Type="http://schemas.openxmlformats.org/officeDocument/2006/relationships/hyperlink" Target="https://skillings.net/defense-mandate-pentagon-issues-massive-call-to-secure-13-critical-minerals-amid-rising-geopolitical-tensions/" TargetMode="External"/><Relationship Id="rId86" Type="http://schemas.openxmlformats.org/officeDocument/2006/relationships/hyperlink" Target="http://www.ecns.cn/news/economy/2026-03-13/detail-ihfaqfsq8283880.shtml" TargetMode="External"/><Relationship Id="rId87" Type="http://schemas.openxmlformats.org/officeDocument/2006/relationships/hyperlink" Target="https://www.npr.org/2026/03/12/nx-s1-5746061/us-china-trade-five-year-plan" TargetMode="External"/><Relationship Id="rId88" Type="http://schemas.openxmlformats.org/officeDocument/2006/relationships/hyperlink" Target="https://skillings.net/uncle-sams-1b-bet-us-critical-mineral-funding-surges-in-latin-america/" TargetMode="External"/><Relationship Id="rId89" Type="http://schemas.openxmlformats.org/officeDocument/2006/relationships/hyperlink" Target="https://skillings.net/copper-price-forecast-2026-the-13000-milestone-and-structural-deficit/" TargetMode="External"/><Relationship Id="rId90" Type="http://schemas.openxmlformats.org/officeDocument/2006/relationships/hyperlink" Target="https://www.eldiario.ec/seguridad/operacion-militar-golpea-la-mineria-ilegal-51-campamentos-destruidos-en-menos-de-48-horas-12032026/" TargetMode="External"/><Relationship Id="rId91" Type="http://schemas.openxmlformats.org/officeDocument/2006/relationships/hyperlink" Target="https://www.orissapost.com/us-launches-probe-against-india-china-over-unfair-foreign-practices/" TargetMode="External"/><Relationship Id="rId92" Type="http://schemas.openxmlformats.org/officeDocument/2006/relationships/hyperlink" Target="https://www.devdiscourse.com/article/technology/3836330-us-japan-and-eu-forge-new-trade-path-in-critical-minerals" TargetMode="External"/><Relationship Id="rId93" Type="http://schemas.openxmlformats.org/officeDocument/2006/relationships/hyperlink" Target="https://www.japantimes.co.jp/business/2026/03/12/economy/japan-301-tariffs/" TargetMode="External"/><Relationship Id="rId94" Type="http://schemas.openxmlformats.org/officeDocument/2006/relationships/hyperlink" Target="https://wowo.com/trump-administration-kicks-off-new-process-to-try-to-replace-tariffs-struck-down-by-supreme-court/" TargetMode="External"/><Relationship Id="rId95"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96" Type="http://schemas.openxmlformats.org/officeDocument/2006/relationships/hyperlink" Target="https://naturenews.africa/tunisia-launches-tender-for-battery-storage-to-boost-renewable-energy/" TargetMode="External"/><Relationship Id="rId97" Type="http://schemas.openxmlformats.org/officeDocument/2006/relationships/hyperlink" Target="https://stockhead.com.au/resources/canadas-copper-frontier-lures-bhp-and-a-wave-of-asx-explorers/" TargetMode="External"/><Relationship Id="rId98" Type="http://schemas.openxmlformats.org/officeDocument/2006/relationships/hyperlink" Target="https://www.mining.com/us-pours-1b-into-into-latin-america-critical-minerals/" TargetMode="External"/><Relationship Id="rId99" Type="http://schemas.openxmlformats.org/officeDocument/2006/relationships/hyperlink" Target="https://wyomingtruth.org/trump-administration-kicks-off-new-process-to-try-to-replace-tariffs-struck-down-by-supreme-court/" TargetMode="External"/><Relationship Id="rId100" Type="http://schemas.openxmlformats.org/officeDocument/2006/relationships/hyperlink" Target="https://www.agweek.com/news/policy/us-launches-unfair-trade-probes-to-rebuild-trumps-tariff-pressure" TargetMode="External"/><Relationship Id="rId101" Type="http://schemas.openxmlformats.org/officeDocument/2006/relationships/hyperlink" Target="https://www.openpr.com/news/4421772/asia-pacific-copper-wire-rod-market-to-reach-28-8-million-tons" TargetMode="External"/><Relationship Id="rId102" Type="http://schemas.openxmlformats.org/officeDocument/2006/relationships/hyperlink" Target="https://solarquarter.com/2026/03/12/chris-minns-launches-construction-of-the-blind-creek-solar-farm-and-battery-project-in-bungendore-marking-a-major-step-in-australias-clean-energy-transition/" TargetMode="External"/><Relationship Id="rId103" Type="http://schemas.openxmlformats.org/officeDocument/2006/relationships/hyperlink" Target="https://www.ad-hoc-news.de/boerse/news/ueberblick/labor-unrest-threatens-glencore-s-australian-copper-operations/68661303" TargetMode="External"/><Relationship Id="rId104" Type="http://schemas.openxmlformats.org/officeDocument/2006/relationships/hyperlink" Target="https://www.benzinga.com/news/politics/26/03/51204498/trump-launches-trade-probe-on-16-partners-including-china-india-eu" TargetMode="External"/><Relationship Id="rId105" Type="http://schemas.openxmlformats.org/officeDocument/2006/relationships/hyperlink" Target="https://www.trtworld.com/article/af4388a7e5a6" TargetMode="External"/><Relationship Id="rId106" Type="http://schemas.openxmlformats.org/officeDocument/2006/relationships/hyperlink" Target="https://www.capitalstreetfx.com/copper-trade-idea-march-11-2026-hg-futures-technical-analysis-trade-setup-fundamental-outlook/" TargetMode="External"/><Relationship Id="rId107" Type="http://schemas.openxmlformats.org/officeDocument/2006/relationships/hyperlink" Target="https://www.fxstreet.com/news/copper-scarcity-and-cta-buying-skew-td-securities-202603111340" TargetMode="External"/><Relationship Id="rId108" Type="http://schemas.openxmlformats.org/officeDocument/2006/relationships/hyperlink" Target="https://www.cnbc.com/2026/03/11/trump-trade-investigations-ieepa-tariffs.html" TargetMode="External"/><Relationship Id="rId109" Type="http://schemas.openxmlformats.org/officeDocument/2006/relationships/hyperlink" Target="https://investinglive.com/news/us-launches-section-301-tariff-probe-targeting-china-eu-mexico-japan-and-others-20260311/" TargetMode="External"/><Relationship Id="rId110" Type="http://schemas.openxmlformats.org/officeDocument/2006/relationships/hyperlink" Target="https://www.mirusfinancialpartners.com/blog/keeping-track-new-energy-economy" TargetMode="External"/><Relationship Id="rId111" Type="http://schemas.openxmlformats.org/officeDocument/2006/relationships/hyperlink" Target="https://skillings.net/coppers-13000-milestone-anatomy-of-a-structural-deficit-in-2026/" TargetMode="External"/><Relationship Id="rId112" Type="http://schemas.openxmlformats.org/officeDocument/2006/relationships/hyperlink" Target="https://bitcoinethereumnews.com/finance/scarcity-and-cta-buying-skew-td-securities/?utm_source=rss&amp;utm_medium=rss&amp;utm_campaign=scarcity-and-cta-buying-skew-td-securities" TargetMode="External"/><Relationship Id="rId113" Type="http://schemas.openxmlformats.org/officeDocument/2006/relationships/hyperlink" Target="https://www.mondaq.com/india/international-trade-investment/1755846/us-supreme-court-decision-against-trump-tariffs-what-lies-ahead" TargetMode="External"/><Relationship Id="rId114" Type="http://schemas.openxmlformats.org/officeDocument/2006/relationships/hyperlink" Target="https://www.mining.com/op-ed-how-geopolitics-are-rewiring-metals-markets/" TargetMode="External"/><Relationship Id="rId115" Type="http://schemas.openxmlformats.org/officeDocument/2006/relationships/hyperlink" Target="https://www.prnewswire.com/news-releases/asian-manufacturing-takes-off-in-february-while-north-america-contracts-gep-global-supply-chain-volatility-index-302710265.html" TargetMode="External"/><Relationship Id="rId116" Type="http://schemas.openxmlformats.org/officeDocument/2006/relationships/hyperlink" Target="https://www.northernminer.com/news/chile-mining-faces-policy-test-under-kast-government/1003888711/" TargetMode="External"/><Relationship Id="rId117" Type="http://schemas.openxmlformats.org/officeDocument/2006/relationships/hyperlink" Target="https://skillings.net/the-vicuna-district-why-lundin-mining-is-doubling-down-on-the-worlds-next-copper-giant/" TargetMode="External"/><Relationship Id="rId118" Type="http://schemas.openxmlformats.org/officeDocument/2006/relationships/hyperlink" Target="https://www.eqmagpro.com/state-unveils-comprehensive-renewable-energy-policy-with-strong-push-for-solar-and-electric-vehicles-eq/" TargetMode="External"/><Relationship Id="rId119"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20" Type="http://schemas.openxmlformats.org/officeDocument/2006/relationships/hyperlink" Target="https://www.vtmarkets.com/live-updates/commerzbanks-baur-says-chinas-strong-ore-imports-boost-copper-output-while-congo-supply-faces-risk/" TargetMode="External"/><Relationship Id="rId121" Type="http://schemas.openxmlformats.org/officeDocument/2006/relationships/hyperlink" Target="https://www.fxstreet.com/news/copper-china-demand-strong-congo-supply-at-risk-commerzbank-202603101311" TargetMode="External"/><Relationship Id="rId122" Type="http://schemas.openxmlformats.org/officeDocument/2006/relationships/hyperlink" Target="https://skillings.net/cbam-regulation-what-changed-and-impact-on-global-copper-2026/" TargetMode="External"/><Relationship Id="rId123" Type="http://schemas.openxmlformats.org/officeDocument/2006/relationships/hyperlink" Target="https://skillings.net/oyu-tolgoi-mine-update-revenue-share-demands-and-key-risks/" TargetMode="External"/><Relationship Id="rId124" Type="http://schemas.openxmlformats.org/officeDocument/2006/relationships/hyperlink" Target="https://www.eesi.org/topics/industry-manufacturing/description" TargetMode="External"/><Relationship Id="rId125" Type="http://schemas.openxmlformats.org/officeDocument/2006/relationships/hyperlink" Target="https://skillings.net/copper-price-forecast-2026-matters-why-the-looming-deficit-is-a-wake-up-call-for-investors/" TargetMode="External"/><Relationship Id="rId126" Type="http://schemas.openxmlformats.org/officeDocument/2006/relationships/hyperlink" Target="https://www.news.market.us/infrastructure-construction-market-news/" TargetMode="External"/><Relationship Id="rId127" Type="http://schemas.openxmlformats.org/officeDocument/2006/relationships/hyperlink" Target="https://evmagz.com/eu-approves-e200-million-spanish-aid-program-to-support-ev-supply-chain/" TargetMode="External"/><Relationship Id="rId128"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29" Type="http://schemas.openxmlformats.org/officeDocument/2006/relationships/hyperlink" Target="https://www.eqmagpro.com/indias-inter-regional-power-transmission-capacity-set-to-reach-143-gw-by-2027-eq/" TargetMode="External"/><Relationship Id="rId130" Type="http://schemas.openxmlformats.org/officeDocument/2006/relationships/hyperlink" Target="https://kalkinemedia.com/au/stocks/metal-and-mining/bhp-copper-shift-meets-china-iron-ore-tensions" TargetMode="External"/><Relationship Id="rId131" Type="http://schemas.openxmlformats.org/officeDocument/2006/relationships/hyperlink" Target="https://skillings.net/hard-news-chilean-copper-output-hits-five-month-low-despite-strike-resolutions-at-major-mines/" TargetMode="External"/><Relationship Id="rId132" Type="http://schemas.openxmlformats.org/officeDocument/2006/relationships/hyperlink" Target="https://www.energy-storage.news/origin-energys-650mwh-grid-forming-bess-begins-commissioning-in-australia/" TargetMode="External"/><Relationship Id="rId133" Type="http://schemas.openxmlformats.org/officeDocument/2006/relationships/hyperlink" Target="https://www.pv-tech.org/fortescue-begins-construction-on-western-australias-largest-solar-pv-power-plant/" TargetMode="External"/><Relationship Id="rId134" Type="http://schemas.openxmlformats.org/officeDocument/2006/relationships/hyperlink" Target="https://www.wirecable.in/kec-international-executes-765-kv/" TargetMode="External"/><Relationship Id="rId135" Type="http://schemas.openxmlformats.org/officeDocument/2006/relationships/hyperlink" Target="https://www.independent.co.ug/charting-a-course-for-chinas-growth-with-new-quality-productive-forces/" TargetMode="External"/><Relationship Id="rId136"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37" Type="http://schemas.openxmlformats.org/officeDocument/2006/relationships/hyperlink" Target="https://www.eqmagpro.com/indias-power-demand-continues-to-hit-new-highs-amid-rising-energy-consumption-eq/" TargetMode="External"/><Relationship Id="rId138" Type="http://schemas.openxmlformats.org/officeDocument/2006/relationships/hyperlink" Target="https://jamestown.org/spring-festival-gala-centers-high-tech-again/" TargetMode="External"/><Relationship Id="rId139" Type="http://schemas.openxmlformats.org/officeDocument/2006/relationships/hyperlink" Target="https://www.finedayradio.com/news/tv-delmarva-channel-33/european-companies-scramble-for-tariff-refunds-after-supreme-court-decision/" TargetMode="External"/><Relationship Id="rId140" Type="http://schemas.openxmlformats.org/officeDocument/2006/relationships/hyperlink" Target="https://www.edaily.co.kr/News/Read?newsId=04798646645380696&amp;mediaCodeNo=257&amp;OutLnkChk=Y" TargetMode="External"/><Relationship Id="rId141" Type="http://schemas.openxmlformats.org/officeDocument/2006/relationships/hyperlink" Target="https://www.freepressjournal.in/mumbai/maharashtra-budget-2026-from-sewri-worli-connector-by-sept-2026-to-4th-port-at-vadhvan-devendra-fadnavis-announces-key-infra-announcement-for-mumbai" TargetMode="External"/><Relationship Id="rId142" Type="http://schemas.openxmlformats.org/officeDocument/2006/relationships/hyperlink" Target="https://www.beijingbulletin.com/news/278906183/china-details-2026-policy-mix-to-bolster-growth-and-innovation-share-opportunities-with-world" TargetMode="External"/><Relationship Id="rId143" Type="http://schemas.openxmlformats.org/officeDocument/2006/relationships/hyperlink" Target="https://economictimes.indiatimes.com/news/international/world-news/china-to-boost-spending-to-meet-growth-target/articleshow/129171948.cms" TargetMode="External"/><Relationship Id="rId144" Type="http://schemas.openxmlformats.org/officeDocument/2006/relationships/hyperlink" Target="https://insideclimatenews.org/news/06032026/illinois-comed-ev-rebate-funding/" TargetMode="External"/><Relationship Id="rId145" Type="http://schemas.openxmlformats.org/officeDocument/2006/relationships/hyperlink" Target="https://www.benzinga.com/markets/macro-economic-events/26/03/51059106/scott-bessent-says-tariffs-will-rise-to-15-this-week-signals-strong-belief-on-reset" TargetMode="External"/><Relationship Id="rId146" Type="http://schemas.openxmlformats.org/officeDocument/2006/relationships/hyperlink" Target="https://www.independent.co.uk/news/mexico-donald-trump-mexico-city-marcelo-ebrard-canada-b2932995.html" TargetMode="External"/><Relationship Id="rId147" Type="http://schemas.openxmlformats.org/officeDocument/2006/relationships/hyperlink" Target="https://europeanconservative.com/articles/news-corner/brussels-made-in-europe-plan-china-beijing-backlash-protectionism/" TargetMode="External"/><Relationship Id="rId148" Type="http://schemas.openxmlformats.org/officeDocument/2006/relationships/hyperlink" Target="https://www.ndtv.com/world-news/china-begins-its-biggest-political-two-sessions-meetings-what-it-is-11170565#publisher=newsstand" TargetMode="External"/><Relationship Id="rId149" Type="http://schemas.openxmlformats.org/officeDocument/2006/relationships/hyperlink" Target="https://skillings.net/2026-copper-crunch-boardroom-acquisitions-vs-pitfall-algorithms/" TargetMode="External"/><Relationship Id="rId150" Type="http://schemas.openxmlformats.org/officeDocument/2006/relationships/hyperlink" Target="https://microgridmedia.com/worlds-clean-energy-push-faces-hidden-hurdle/" TargetMode="External"/><Relationship Id="rId151" Type="http://schemas.openxmlformats.org/officeDocument/2006/relationships/hyperlink" Target="https://skillings.net/copper-hits-13228-london-surge-fueled-by-us-china-tariff-optimism/" TargetMode="External"/><Relationship Id="rId152" Type="http://schemas.openxmlformats.org/officeDocument/2006/relationships/hyperlink" Target="https://www.bizpacreview.com/2026/03/04/when-free-markets-arent-really-free-1625314/" TargetMode="External"/><Relationship Id="rId153" Type="http://schemas.openxmlformats.org/officeDocument/2006/relationships/hyperlink" Target="https://www.supplychainbrain.com/articles/43593-bessent-says-tariffs-will-rise-to-15-this-week" TargetMode="External"/><Relationship Id="rId154" Type="http://schemas.openxmlformats.org/officeDocument/2006/relationships/hyperlink" Target="https://www.tradersagency.com/copper-stocks-300k-investment-shortage/" TargetMode="External"/><Relationship Id="rId155"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56" Type="http://schemas.openxmlformats.org/officeDocument/2006/relationships/hyperlink" Target="https://www.edp24.co.uk/news/25906654.uk-power-networks-complete-major-2-5m-project-lowestoft/?ref=rss" TargetMode="External"/><Relationship Id="rId157" Type="http://schemas.openxmlformats.org/officeDocument/2006/relationships/hyperlink" Target="https://www.asiapacific.ca/publication/us-launches-trade-bloc-stockpile-counter-chinas-grip" TargetMode="External"/><Relationship Id="rId158" Type="http://schemas.openxmlformats.org/officeDocument/2006/relationships/hyperlink" Target="https://investinglive.com/commodities/td-cowen-sees-the-best-macro-backdrop-for-metals-in-years-20260122/" TargetMode="External"/><Relationship Id="rId159" Type="http://schemas.openxmlformats.org/officeDocument/2006/relationships/hyperlink" Target="https://thehilltoponline.com/2026/02/17/u-s-launches-critical-minerals-coalition-at-54-nation-summit/" TargetMode="External"/><Relationship Id="rId160" Type="http://schemas.openxmlformats.org/officeDocument/2006/relationships/hyperlink" Target="https://www.df.cl/regiones/antofagasta/empresas/escondida-hace-llamado-al-gobierno-para-que-intervenga-por-huelga-de" TargetMode="External"/><Relationship Id="rId161" Type="http://schemas.openxmlformats.org/officeDocument/2006/relationships/hyperlink" Target="https://skillings.net/2026-critical-minerals-ministerial-inside-the-54-nation-forge-alliance-to-break-the-china-chokehold/" TargetMode="External"/><Relationship Id="rId162" Type="http://schemas.openxmlformats.org/officeDocument/2006/relationships/hyperlink" Target="https://www.devdiscourse.com/article/law-order/3782081-machinery-contractor-ends-labor-dispute-at-chiles-copper-mines" TargetMode="External"/><Relationship Id="rId163" Type="http://schemas.openxmlformats.org/officeDocument/2006/relationships/hyperlink" Target="https://diggers.news/business/2026/01/28/zambia-misses-1m-tonne-copper-production-target-for-2025/" TargetMode="External"/><Relationship Id="rId164" Type="http://schemas.openxmlformats.org/officeDocument/2006/relationships/hyperlink" Target="https://www.jdsupra.com/legalnews/u-s-signs-trade-deals-with-taiwan-and-3446987/" TargetMode="External"/><Relationship Id="rId165" Type="http://schemas.openxmlformats.org/officeDocument/2006/relationships/hyperlink" Target="https://skillings.net/chinas-critical-minerals-export-controls-what-happens-next-and-who-gets-squeezed-in-2026/" TargetMode="External"/><Relationship Id="rId166" Type="http://schemas.openxmlformats.org/officeDocument/2006/relationships/hyperlink" Target="https://bitcoinworld.co.in/china-us-tariffs-trade-relations/" TargetMode="External"/><Relationship Id="rId167" Type="http://schemas.openxmlformats.org/officeDocument/2006/relationships/hyperlink" Target="https://www.businesstoday.in/markets/stocks/story/why-auto-parts-steel-copper-aluminium-stocks-may-not-react-to-trump-tariff-verdict-517461-2026-02-23?utm_source=rssfeed" TargetMode="External"/><Relationship Id="rId168" Type="http://schemas.openxmlformats.org/officeDocument/2006/relationships/hyperlink" Target="https://www.theglobeandmail.com/investing/markets/markets-news/Business%20Wire/37348935/capstone-copper-resumes-operations-at-mantoverde/" TargetMode="External"/><Relationship Id="rId169" Type="http://schemas.openxmlformats.org/officeDocument/2006/relationships/hyperlink" Target="https://www.df.cl/empresas/mineria/capstone-copper-reanuda-operacion-de-mantoverde-pese-a-huelga-y-dice-que" TargetMode="External"/><Relationship Id="rId170" Type="http://schemas.openxmlformats.org/officeDocument/2006/relationships/hyperlink" Target="https://www.northernminer.com/news/capstone-restarts-a-limited-mantoverde-as-strike-lingers/1003887210/" TargetMode="External"/><Relationship Id="rId171" Type="http://schemas.openxmlformats.org/officeDocument/2006/relationships/hyperlink" Target="https://www.lusakatimes.com/2026/02/04/mopani-halts-underground-mining-at-kitwe-and-mufulira/" TargetMode="External"/><Relationship Id="rId172" Type="http://schemas.openxmlformats.org/officeDocument/2006/relationships/hyperlink" Target="https://www.fool.com.au/2026/02/06/capstone-copper-shares-in-a-slump-despite-good-news-out-of-chile/" TargetMode="External"/><Relationship Id="rId173" Type="http://schemas.openxmlformats.org/officeDocument/2006/relationships/hyperlink" Target="https://skillings.net/water-scarcity-in-the-atacama-the-real-threat-to-2026-production/" TargetMode="External"/><Relationship Id="rId174" Type="http://schemas.openxmlformats.org/officeDocument/2006/relationships/hyperlink" Target="https://www.fxstreet.com/news/copper-tariffs-and-deficits-keep-prices-bid-td-securities-202602261644" TargetMode="External"/><Relationship Id="rId175" Type="http://schemas.openxmlformats.org/officeDocument/2006/relationships/hyperlink" Target="https://www.brecorder.com/news/40408192/lme-copper-set-for-third-weekly-decline-on-growing-inventories-low-liquidity" TargetMode="External"/><Relationship Id="rId176" Type="http://schemas.openxmlformats.org/officeDocument/2006/relationships/hyperlink" Target="https://www.moneyweb.co.za/mineweb/copper-heads-for-third-weekly-decline-as-inventories-stack-up/" TargetMode="External"/><Relationship Id="rId177" Type="http://schemas.openxmlformats.org/officeDocument/2006/relationships/hyperlink" Target="https://cceonlinenews.com/construction/projects/mega-construction-projects-in-the-united-states-2026/" TargetMode="External"/><Relationship Id="rId178" Type="http://schemas.openxmlformats.org/officeDocument/2006/relationships/hyperlink" Target="https://thearabianpost.com/copper-slides-towards-third-weekly-fall/" TargetMode="External"/><Relationship Id="rId179" Type="http://schemas.openxmlformats.org/officeDocument/2006/relationships/hyperlink" Target="https://www.dws.com/en-sg/insights/cio-view/charts-of-the-week/2026/copper-between-shortage-and-stockpiling/" TargetMode="External"/><Relationship Id="rId180" Type="http://schemas.openxmlformats.org/officeDocument/2006/relationships/hyperlink" Target="https://www.tickmill.com/blog/china-manufacturing-jump-underpins-copper" TargetMode="External"/><Relationship Id="rId181" Type="http://schemas.openxmlformats.org/officeDocument/2006/relationships/hyperlink" Target="https://cceonlinenews.com/investment-finance/top-construction-companies-in-the-usa/" TargetMode="External"/><Relationship Id="rId182" Type="http://schemas.openxmlformats.org/officeDocument/2006/relationships/hyperlink" Target="https://skillings.net/the-14-billion-pivot-deconstructing-glencores-massive-asset-disposal-to-fund-a-copper-first-future/" TargetMode="External"/><Relationship Id="rId183" Type="http://schemas.openxmlformats.org/officeDocument/2006/relationships/hyperlink" Target="https://skillings.net/rio-tinto-copper-strategy-what-it-is-why-it-matters-2026-outlook/" TargetMode="External"/><Relationship Id="rId184" Type="http://schemas.openxmlformats.org/officeDocument/2006/relationships/hyperlink" Target="https://mining.com.au/doctor-is-in-copper-making-a-comeback/" TargetMode="External"/><Relationship Id="rId185" Type="http://schemas.openxmlformats.org/officeDocument/2006/relationships/hyperlink" Target="https://www.openpr.com/news/4400943/united-states-copper-market-to-witness-strong-growth-driven" TargetMode="External"/><Relationship Id="rId186" Type="http://schemas.openxmlformats.org/officeDocument/2006/relationships/hyperlink" Target="https://bitcoinworld.co.in/copper-prices-chinese-demand-ing/" TargetMode="External"/><Relationship Id="rId187" Type="http://schemas.openxmlformats.org/officeDocument/2006/relationships/hyperlink" Target="https://chemindigest.com/romulo-mucho-global-mining-must-double-copper-output/" TargetMode="External"/><Relationship Id="rId188" Type="http://schemas.openxmlformats.org/officeDocument/2006/relationships/hyperlink" Target="https://skillings.net/mmm-outlook-2026-navigating-volatility-in-the-energy-transition/" TargetMode="External"/><Relationship Id="rId189" Type="http://schemas.openxmlformats.org/officeDocument/2006/relationships/hyperlink" Target="https://smallcaps.com.au/article/where-are-the-new-copper-discoveries-deficit-remains-small-caps-to-benefit" TargetMode="External"/><Relationship Id="rId190" Type="http://schemas.openxmlformats.org/officeDocument/2006/relationships/hyperlink" Target="https://mining.com.au/coppers-comeback-confidence-capital-and-climbing-consumption/" TargetMode="External"/><Relationship Id="rId191" Type="http://schemas.openxmlformats.org/officeDocument/2006/relationships/hyperlink" Target="https://kalkinemedia.com/au/stocks/metal-and-mining/coppers-revival-is-reshaping-mining-confidence-across-australia" TargetMode="External"/><Relationship Id="rId192"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93" Type="http://schemas.openxmlformats.org/officeDocument/2006/relationships/hyperlink" Target="https://www.openpr.com/news/4408354/overhead-transmission-lines-the-10-35-billion-backbone" TargetMode="External"/><Relationship Id="rId194" Type="http://schemas.openxmlformats.org/officeDocument/2006/relationships/hyperlink" Target="https://arynews.tv/copper-price-today-in-pakistan-1-kg-tamba-rate-march-2-2026" TargetMode="External"/><Relationship Id="rId195" Type="http://schemas.openxmlformats.org/officeDocument/2006/relationships/hyperlink" Target="https://carboncredits.com/copper-prices-surge-above-13000-best-copper-stocks-to-watch-in-2026/" TargetMode="External"/><Relationship Id="rId196" Type="http://schemas.openxmlformats.org/officeDocument/2006/relationships/hyperlink" Target="https://whtc.com/2026/03/03/explainer-what-chinas-next-five-year-plan-may-hold-in-store-for-commodity-markets/" TargetMode="External"/><Relationship Id="rId197"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