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2026-03-18 06:45 UTC [KQTM]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two_sided_supply_narrative</w:t>
      </w:r>
      <w:r/>
    </w:p>
    <w:p>
      <w:pPr>
        <w:pStyle w:val="ListBullet"/>
        <w:spacing w:line="240" w:lineRule="auto"/>
        <w:ind w:left="720"/>
      </w:pPr>
      <w:r/>
      <w:r>
        <w:t>generated_at: 2026-03-18T06:45:00Z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w:t>
            </w:r>
          </w:p>
        </w:tc>
        <w:tc>
          <w:tcPr>
            <w:tcW w:type="dxa" w:w="1040"/>
          </w:tcPr>
          <w:p>
            <w:r>
              <w:t>Copper futures skew upward as near-term demand narratives (grid modernisation + electrification) remain reinforced; supply news adds uncertainty.</w:t>
            </w:r>
          </w:p>
        </w:tc>
        <w:tc>
          <w:tcPr>
            <w:tcW w:type="dxa" w:w="1040"/>
          </w:tcPr>
          <w:p>
            <w:r>
              <w:t>63</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copper</w:t>
            </w:r>
          </w:p>
        </w:tc>
        <w:tc>
          <w:tcPr>
            <w:tcW w:type="dxa" w:w="1040"/>
          </w:tcPr>
          <w:p>
            <w:r>
              <w:t>B-copper-002</w:t>
            </w:r>
          </w:p>
        </w:tc>
        <w:tc>
          <w:tcPr>
            <w:tcW w:type="dxa" w:w="1040"/>
          </w:tcPr>
          <w:p>
            <w:r>
              <w:t>Over the next 24h, the bias remains mildly bullish but more headline-fragile: trade/legal policy noise can compress the copper risk premium.</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copper</w:t>
            </w:r>
          </w:p>
        </w:tc>
        <w:tc>
          <w:tcPr>
            <w:tcW w:type="dxa" w:w="1040"/>
          </w:tcPr>
          <w:p>
            <w:r>
              <w:t>B-copper-003</w:t>
            </w:r>
          </w:p>
        </w:tc>
        <w:tc>
          <w:tcPr>
            <w:tcW w:type="dxa" w:w="1040"/>
          </w:tcPr>
          <w:p>
            <w:r>
              <w:t>Reversal risk is meaningful: a fresh escalation in trade/legal policy constraints or risk-off macro impulse could pull copper futures lower despite structural narratives.</w:t>
            </w:r>
          </w:p>
        </w:tc>
        <w:tc>
          <w:tcPr>
            <w:tcW w:type="dxa" w:w="1040"/>
          </w:tcPr>
          <w:p>
            <w:r>
              <w:t>42</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"6B-20260318-copper-064500Z",</w:t>
        <w:br/>
        <w:t xml:space="preserve"> "timestamp_utc": "2026-03-18T06:45:00Z",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w:t>
        <w:br/>
        <w:t xml:space="preserve"> "market": "copper",</w:t>
        <w:br/>
        <w:t xml:space="preserve"> "claim": "Copper futures skew upward as near-term demand narratives (grid modernisation + electrification) remain reinforced, while supply-side project news adds uncertainty rather than immediate relief.",</w:t>
        <w:br/>
        <w:t xml:space="preserve"> "probability_pct": 63,</w:t>
        <w:br/>
        <w:t xml:space="preserve"> "direction": "up",</w:t>
        <w:br/>
        <w:t xml:space="preserve"> "velocity": "accelerating",</w:t>
        <w:br/>
        <w:t xml:space="preserve"> "horizon": "6h",</w:t>
        <w:br/>
        <w:t xml:space="preserve"> "drivers": [</w:t>
        <w:br/>
        <w:t xml:space="preserve"> "industrial_demand: electrification (EV buses, grid buildout) supportive demand impulse",</w:t>
        <w:br/>
        <w:t xml:space="preserve"> "china_policy / industrial policy: policy-linked infrastructure tone supportive to metals complex",</w:t>
        <w:br/>
        <w:t xml:space="preserve"> "mine_supply: project and disruption headlines increase supply uncertainty premium",</w:t>
        <w:br/>
        <w:t xml:space="preserve"> "inventory: implied sensitivity to supply narrative (no direct inventory datapoint provided)"</w:t>
        <w:br/>
        <w:t xml:space="preserve"> ],</w:t>
        <w:br/>
        <w:t xml:space="preserve"> "contradicted_by": [</w:t>
        <w:br/>
        <w:t xml:space="preserve"> "B-copper-003"</w:t>
        <w:br/>
        <w:t xml:space="preserve"> ]</w:t>
        <w:br/>
        <w:t xml:space="preserve"> },</w:t>
        <w:br/>
        <w:t xml:space="preserve"> {</w:t>
        <w:br/>
        <w:t xml:space="preserve"> "belief_id": "B-copper-002",</w:t>
        <w:br/>
        <w:t xml:space="preserve"> "market": "copper",</w:t>
        <w:br/>
        <w:t xml:space="preserve"> "claim": "Over the next 24h, the bias remains mildly bullish but more headline-fragile: trade/legal policy noise can quickly shift risk appetite and compress the copper risk premium.",</w:t>
        <w:br/>
        <w:t xml:space="preserve"> "probability_pct": 58,</w:t>
        <w:br/>
        <w:t xml:space="preserve"> "direction": "up",</w:t>
        <w:br/>
        <w:t xml:space="preserve"> "velocity": "stable",</w:t>
        <w:br/>
        <w:t xml:space="preserve"> "horizon": "24h",</w:t>
        <w:br/>
        <w:t xml:space="preserve"> "drivers": [</w:t>
        <w:br/>
        <w:t xml:space="preserve"> "usd_strength: risk-off / policy uncertainty channel (proxy via trade-policy/legal anomaly)",</w:t>
        <w:br/>
        <w:t xml:space="preserve"> "china_policy: sensitivity to policy headlines remains elevated",</w:t>
        <w:br/>
        <w:t xml:space="preserve"> "mine_supply: mix of long-lead supply additions vs disruption risk keeps two-sided tape"</w:t>
        <w:br/>
        <w:t xml:space="preserve"> ],</w:t>
        <w:br/>
        <w:t xml:space="preserve"> "contradicted_by": [</w:t>
        <w:br/>
        <w:t xml:space="preserve"> "B-copper-003"</w:t>
        <w:br/>
        <w:t xml:space="preserve"> ]</w:t>
        <w:br/>
        <w:t xml:space="preserve"> },</w:t>
        <w:br/>
        <w:t xml:space="preserve"> {</w:t>
        <w:br/>
        <w:t xml:space="preserve"> "belief_id": "B-copper-003",</w:t>
        <w:br/>
        <w:t xml:space="preserve"> "market": "copper",</w:t>
        <w:br/>
        <w:t xml:space="preserve"> "claim": "Reversal risk is meaningful: a fresh escalation in trade/legal policy constraints or risk-off macro impulse could pull copper futures lower despite supportive structural narratives.",</w:t>
        <w:br/>
        <w:t xml:space="preserve"> "probability_pct": 42,</w:t>
        <w:br/>
        <w:t xml:space="preserve"> "direction": "down",</w:t>
        <w:br/>
        <w:t xml:space="preserve"> "velocity": "fading",</w:t>
        <w:br/>
        <w:t xml:space="preserve"> "horizon": "24h",</w:t>
        <w:br/>
        <w:t xml:space="preserve"> "drivers": [</w:t>
        <w:br/>
        <w:t xml:space="preserve"> "trade_policy: US trade-policy complex and legal uncertainty channel",</w:t>
        <w:br/>
        <w:t xml:space="preserve"> "risk_anomaly: US Supreme Court / trade-policy compliance-gap seed (low-confidence but very recent)",</w:t>
        <w:br/>
        <w:t xml:space="preserve"> "supply: resolution of supply constraints (project approvals / M&amp;A) reduces scarcity premium"</w:t>
        <w:br/>
        <w:t xml:space="preserve"> ],</w:t>
        <w:br/>
        <w:t xml:space="preserve"> "contradicted_by": [</w:t>
        <w:br/>
        <w:t xml:space="preserve"> "B-copper-001",</w:t>
        <w:br/>
        <w:t xml:space="preserve"> "B-copper-002"</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"new_bullish",</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"B-copper-001",</w:t>
        <w:br/>
        <w:t xml:space="preserve"> "B-copper-002",</w:t>
        <w:br/>
        <w:t xml:space="preserve"> "B-copper-003"</w:t>
        <w:br/>
        <w:t xml:space="preserve"> ]</w:t>
        <w:br/>
        <w:t xml:space="preserve"> }</w:t>
        <w:br/>
        <w:t xml:space="preserve"> ],</w:t>
        <w:br/>
        <w:t xml:space="preserve"> "risk_flags": [</w:t>
        <w:br/>
        <w:t xml:space="preserve"> {</w:t>
        <w:br/>
        <w:t xml:space="preserve"> "flag": "two_sided_supply_narrative",</w:t>
        <w:br/>
        <w:t xml:space="preserve"> "severity": "medium",</w:t>
        <w:br/>
        <w:t xml:space="preserve"> "note": "Supply narrative contains both potential long-lead additions (project progress) and disruption/constraint risk; can create whipsaw around headlines."</w:t>
        <w:br/>
        <w:t xml:space="preserve"> },</w:t>
        <w:br/>
        <w:t xml:space="preserve"> {</w:t>
        <w:br/>
        <w:t xml:space="preserve"> "flag": "policy_trade_headline_sensitivity",</w:t>
        <w:br/>
        <w:t xml:space="preserve"> "severity": "medium",</w:t>
        <w:br/>
        <w:t xml:space="preserve"> "note": "Trade-policy complex remains a meaningful short-horizon reversal channel for copper risk appetite."</w:t>
        <w:br/>
        <w:t xml:space="preserve"> },</w:t>
        <w:br/>
        <w:t xml:space="preserve"> {</w:t>
        <w:br/>
        <w:t xml:space="preserve"> "flag": "authority_mix_skew_lower_tier",</w:t>
        <w:br/>
        <w:t xml:space="preserve"> "severity": "medium",</w:t>
        <w:br/>
        <w:t xml:space="preserve"> "note": "Several clusters show high reinforcement but a meaningful low-authority share; conviction capped."</w:t>
        <w:br/>
        <w:t xml:space="preserve"> },</w:t>
        <w:br/>
        <w:t xml:space="preserve"> {</w:t>
        <w:br/>
        <w:t xml:space="preserve"> "flag": "data_sparsity_intraday",</w:t>
        <w:br/>
        <w:t xml:space="preserve"> "severity": "low",</w:t>
        <w:br/>
        <w:t xml:space="preserve"> "note": "Intraday bucketisation uses limited timestamped evidence items; timeseries is conservative."</w:t>
        <w:br/>
        <w:t xml:space="preserve"> }</w:t>
        <w:br/>
        <w:t xml:space="preserve"> ],</w:t>
        <w:br/>
        <w:t xml:space="preserve"> "candidate_actions": [</w:t>
        <w:br/>
        <w:t xml:space="preserve"> {</w:t>
        <w:br/>
        <w:t xml:space="preserve"> "market": "copper",</w:t>
        <w:br/>
        <w:t xml:space="preserve"> "action": "watch_long_bias",</w:t>
        <w:br/>
        <w:t xml:space="preserve"> "confidence": "medium",</w:t>
        <w:br/>
        <w:t xml:space="preserve"> "trigger_condition": "If supportive electrification/infrastructure headlines persist without a new high-authority bearish macro/trade shock in the next 6\u201324h."</w:t>
        <w:br/>
        <w:t xml:space="preserve"> },</w:t>
        <w:br/>
        <w:t xml:space="preserve"> {</w:t>
        <w:br/>
        <w:t xml:space="preserve"> "market": "copper",</w:t>
        <w:br/>
        <w:t xml:space="preserve"> "action": "reversal_watch",</w:t>
        <w:br/>
        <w:t xml:space="preserve"> "confidence": "medium",</w:t>
        <w:br/>
        <w:t xml:space="preserve"> "trigger_condition": "If a fresh, high-authority trade/legal escalation headline arrives (&lt;=2h) and is echoed across multiple sources (contradiction rises)."</w:t>
        <w:br/>
        <w:t xml:space="preserve"> },</w:t>
        <w:br/>
        <w:t xml:space="preserve"> {</w:t>
        <w:br/>
        <w:t xml:space="preserve"> "market": "copper",</w:t>
        <w:br/>
        <w:t xml:space="preserve"> "action": "volatility_watch",</w:t>
        <w:br/>
        <w:t xml:space="preserve"> "confidence": "low",</w:t>
        <w:br/>
        <w:t xml:space="preserve"> "trigger_condition": "If simultaneous supply-addition and supply-disruption headlines hit within the same session, increasing narrative contradiction."</w:t>
        <w:br/>
        <w:t xml:space="preserve"> },</w:t>
        <w:br/>
        <w:t xml:space="preserve"> {</w:t>
        <w:br/>
        <w:t xml:space="preserve"> "market": "copper",</w:t>
        <w:br/>
        <w:t xml:space="preserve"> "action": "stay_flat",</w:t>
        <w:br/>
        <w:t xml:space="preserve"> "confidence": "low",</w:t>
        <w:br/>
        <w:t xml:space="preserve"> "trigger_condition": "If signals remain mixed and recency-weighted directional score reverts into the neutral band (between -20 and +20)."</w:t>
        <w:br/>
        <w:t xml:space="preserve"> }</w:t>
        <w:br/>
        <w:t xml:space="preserve"> ],</w:t>
        <w:br/>
        <w:t xml:space="preserve"> "paper_trade_signal_pack": {</w:t>
        <w:br/>
        <w:t xml:space="preserve"> "bullish_markets": [</w:t>
        <w:br/>
        <w:t xml:space="preserve"> {</w:t>
        <w:br/>
        <w:t xml:space="preserve"> "market": "copper",</w:t>
        <w:br/>
        <w:t xml:space="preserve"> "conviction_score_0_100": 62</w:t>
        <w:br/>
        <w:t xml:space="preserve"> }</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"2026-03-17T06:00:00Z",</w:t>
        <w:br/>
        <w:t xml:space="preserve"> "bucket_end_utc": "2026-03-17T07:00:00Z",</w:t>
        <w:br/>
        <w:t xml:space="preserve"> "directional_score_signed": 8,</w:t>
        <w:br/>
        <w:t xml:space="preserve"> "bullish_pressure_score": 34,</w:t>
        <w:br/>
        <w:t xml:space="preserve"> "bearish_pressure_score": 26,</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3,</w:t>
        <w:br/>
        <w:t xml:space="preserve"> "conviction_score_0_100": 32,</w:t>
        <w:br/>
        <w:t xml:space="preserve"> "fragility_score_0_100": 60,</w:t>
        <w:br/>
        <w:t xml:space="preserve"> "dominant_state": "neutral_mixed"</w:t>
        <w:br/>
        <w:t xml:space="preserve"> },</w:t>
        <w:br/>
        <w:t xml:space="preserve"> {</w:t>
        <w:br/>
        <w:t xml:space="preserve"> "bucket_start_utc": "2026-03-17T07:00:00Z",</w:t>
        <w:br/>
        <w:t xml:space="preserve"> "bucket_end_utc": "2026-03-17T08:00:00Z",</w:t>
        <w:br/>
        <w:t xml:space="preserve"> "directional_score_signed": 8,</w:t>
        <w:br/>
        <w:t xml:space="preserve"> "bullish_pressure_score": 34,</w:t>
        <w:br/>
        <w:t xml:space="preserve"> "bearish_pressure_score": 26,</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3,</w:t>
        <w:br/>
        <w:t xml:space="preserve"> "conviction_score_0_100": 32,</w:t>
        <w:br/>
        <w:t xml:space="preserve"> "fragility_score_0_100": 60,</w:t>
        <w:br/>
        <w:t xml:space="preserve"> "dominant_state": "neutral_mixed"</w:t>
        <w:br/>
        <w:t xml:space="preserve"> },</w:t>
        <w:br/>
        <w:t xml:space="preserve"> {</w:t>
        <w:br/>
        <w:t xml:space="preserve"> "bucket_start_utc": "2026-03-17T08:00:00Z",</w:t>
        <w:br/>
        <w:t xml:space="preserve"> "bucket_end_utc": "2026-03-17T09:00:00Z",</w:t>
        <w:br/>
        <w:t xml:space="preserve"> "directional_score_signed": 9,</w:t>
        <w:br/>
        <w:t xml:space="preserve"> "bullish_pressure_score": 35,</w:t>
        <w:br/>
        <w:t xml:space="preserve"> "bearish_pressure_score": 26,</w:t>
        <w:br/>
        <w:t xml:space="preserve"> "net_sentiment_score": 9,</w:t>
        <w:br/>
        <w:t xml:space="preserve"> "velocity_score": 1,</w:t>
        <w:br/>
        <w:t xml:space="preserve"> "acceleration_score": 1,</w:t>
        <w:br/>
        <w:t xml:space="preserve"> "contradiction_ratio": 0.22,</w:t>
        <w:br/>
        <w:t xml:space="preserve"> "fresh_evidence_count": 0,</w:t>
        <w:br/>
        <w:t xml:space="preserve"> "stale_evidence_count": 3,</w:t>
        <w:br/>
        <w:t xml:space="preserve"> "conviction_score_0_100": 33,</w:t>
        <w:br/>
        <w:t xml:space="preserve"> "fragility_score_0_100": 60,</w:t>
        <w:br/>
        <w:t xml:space="preserve"> "dominant_state": "neutral_mixed"</w:t>
        <w:br/>
        <w:t xml:space="preserve"> },</w:t>
        <w:br/>
        <w:t xml:space="preserve"> {</w:t>
        <w:br/>
        <w:t xml:space="preserve"> "bucket_start_utc": "2026-03-17T09:00:00Z",</w:t>
        <w:br/>
        <w:t xml:space="preserve"> "bucket_end_utc": "2026-03-17T10:00:00Z",</w:t>
        <w:br/>
        <w:t xml:space="preserve"> "directional_score_signed": 10,</w:t>
        <w:br/>
        <w:t xml:space="preserve"> "bullish_pressure_score": 36,</w:t>
        <w:br/>
        <w:t xml:space="preserve"> "bearish_pressure_score": 26,</w:t>
        <w:br/>
        <w:t xml:space="preserve"> "net_sentiment_score": 10,</w:t>
        <w:br/>
        <w:t xml:space="preserve"> "velocity_score": 1,</w:t>
        <w:br/>
        <w:t xml:space="preserve"> "acceleration_score": 0,</w:t>
        <w:br/>
        <w:t xml:space="preserve"> "contradiction_ratio": 0.23,</w:t>
        <w:br/>
        <w:t xml:space="preserve"> "fresh_evidence_count": 0,</w:t>
        <w:br/>
        <w:t xml:space="preserve"> "stale_evidence_count": 2,</w:t>
        <w:br/>
        <w:t xml:space="preserve"> "conviction_score_0_100": 34,</w:t>
        <w:br/>
        <w:t xml:space="preserve"> "fragility_score_0_100": 59,</w:t>
        <w:br/>
        <w:t xml:space="preserve"> "dominant_state": "neutral_mixed"</w:t>
        <w:br/>
        <w:t xml:space="preserve"> },</w:t>
        <w:br/>
        <w:t xml:space="preserve"> {</w:t>
        <w:br/>
        <w:t xml:space="preserve"> "bucket_start_utc": "2026-03-17T10:00:00Z",</w:t>
        <w:br/>
        <w:t xml:space="preserve"> "bucket_end_utc": "2026-03-17T11:00:00Z",</w:t>
        <w:br/>
        <w:t xml:space="preserve"> "directional_score_signed": 11,</w:t>
        <w:br/>
        <w:t xml:space="preserve"> "bullish_pressure_score": 37,</w:t>
        <w:br/>
        <w:t xml:space="preserve"> "bearish_pressure_score": 26,</w:t>
        <w:br/>
        <w:t xml:space="preserve"> "net_sentiment_score": 11,</w:t>
        <w:br/>
        <w:t xml:space="preserve"> "velocity_score": 1,</w:t>
        <w:br/>
        <w:t xml:space="preserve"> "acceleration_score": 0,</w:t>
        <w:br/>
        <w:t xml:space="preserve"> "contradiction_ratio": 0.23,</w:t>
        <w:br/>
        <w:t xml:space="preserve"> "fresh_evidence_count": 0,</w:t>
        <w:br/>
        <w:t xml:space="preserve"> "stale_evidence_count": 2,</w:t>
        <w:br/>
        <w:t xml:space="preserve"> "conviction_score_0_100": 35,</w:t>
        <w:br/>
        <w:t xml:space="preserve"> "fragility_score_0_100": 59,</w:t>
        <w:br/>
        <w:t xml:space="preserve"> "dominant_state": "neutral_mixed"</w:t>
        <w:br/>
        <w:t xml:space="preserve"> },</w:t>
        <w:br/>
        <w:t xml:space="preserve"> {</w:t>
        <w:br/>
        <w:t xml:space="preserve"> "bucket_start_utc": "2026-03-17T11:00:00Z",</w:t>
        <w:br/>
        <w:t xml:space="preserve"> "bucket_end_utc": "2026-03-17T12:00:00Z",</w:t>
        <w:br/>
        <w:t xml:space="preserve"> "directional_score_signed": 12,</w:t>
        <w:br/>
        <w:t xml:space="preserve"> "bullish_pressure_score": 38,</w:t>
        <w:br/>
        <w:t xml:space="preserve"> "bearish_pressure_score": 26,</w:t>
        <w:br/>
        <w:t xml:space="preserve"> "net_sentiment_score": 12,</w:t>
        <w:br/>
        <w:t xml:space="preserve"> "velocity_score": 1,</w:t>
        <w:br/>
        <w:t xml:space="preserve"> "acceleration_score": 0,</w:t>
        <w:br/>
        <w:t xml:space="preserve"> "contradiction_ratio": 0.23,</w:t>
        <w:br/>
        <w:t xml:space="preserve"> "fresh_evidence_count": 0,</w:t>
        <w:br/>
        <w:t xml:space="preserve"> "stale_evidence_count": 2,</w:t>
        <w:br/>
        <w:t xml:space="preserve"> "conviction_score_0_100": 35,</w:t>
        <w:br/>
        <w:t xml:space="preserve"> "fragility_score_0_100": 58,</w:t>
        <w:br/>
        <w:t xml:space="preserve"> "dominant_state": "neutral_mixed"</w:t>
        <w:br/>
        <w:t xml:space="preserve"> },</w:t>
        <w:br/>
        <w:t xml:space="preserve"> {</w:t>
        <w:br/>
        <w:t xml:space="preserve"> "bucket_start_utc": "2026-03-17T12:00:00Z",</w:t>
        <w:br/>
        <w:t xml:space="preserve"> "bucket_end_utc": "2026-03-17T13:00:00Z",</w:t>
        <w:br/>
        <w:t xml:space="preserve"> "directional_score_signed": 13,</w:t>
        <w:br/>
        <w:t xml:space="preserve"> "bullish_pressure_score": 39,</w:t>
        <w:br/>
        <w:t xml:space="preserve"> "bearish_pressure_score": 26,</w:t>
        <w:br/>
        <w:t xml:space="preserve"> "net_sentiment_score": 13,</w:t>
        <w:br/>
        <w:t xml:space="preserve"> "velocity_score": 1,</w:t>
        <w:br/>
        <w:t xml:space="preserve"> "acceleration_score": 0,</w:t>
        <w:br/>
        <w:t xml:space="preserve"> "contradiction_ratio": 0.24,</w:t>
        <w:br/>
        <w:t xml:space="preserve"> "fresh_evidence_count": 0,</w:t>
        <w:br/>
        <w:t xml:space="preserve"> "stale_evidence_count": 2,</w:t>
        <w:br/>
        <w:t xml:space="preserve"> "conviction_score_0_100": 36,</w:t>
        <w:br/>
        <w:t xml:space="preserve"> "fragility_score_0_100": 58,</w:t>
        <w:br/>
        <w:t xml:space="preserve"> "dominant_state": "neutral_mixed"</w:t>
        <w:br/>
        <w:t xml:space="preserve"> },</w:t>
        <w:br/>
        <w:t xml:space="preserve"> {</w:t>
        <w:br/>
        <w:t xml:space="preserve"> "bucket_start_utc": "2026-03-17T13:00:00Z",</w:t>
        <w:br/>
        <w:t xml:space="preserve"> "bucket_end_utc": "2026-03-17T14:00:00Z",</w:t>
        <w:br/>
        <w:t xml:space="preserve"> "directional_score_signed": 14,</w:t>
        <w:br/>
        <w:t xml:space="preserve"> "bullish_pressure_score": 40,</w:t>
        <w:br/>
        <w:t xml:space="preserve"> "bearish_pressure_score": 26,</w:t>
        <w:br/>
        <w:t xml:space="preserve"> "net_sentiment_score": 14,</w:t>
        <w:br/>
        <w:t xml:space="preserve"> "velocity_score": 1,</w:t>
        <w:br/>
        <w:t xml:space="preserve"> "acceleration_score": 0,</w:t>
        <w:br/>
        <w:t xml:space="preserve"> "contradiction_ratio": 0.24,</w:t>
        <w:br/>
        <w:t xml:space="preserve"> "fresh_evidence_count": 0,</w:t>
        <w:br/>
        <w:t xml:space="preserve"> "stale_evidence_count": 2,</w:t>
        <w:br/>
        <w:t xml:space="preserve"> "conviction_score_0_100": 36,</w:t>
        <w:br/>
        <w:t xml:space="preserve"> "fragility_score_0_100": 58,</w:t>
        <w:br/>
        <w:t xml:space="preserve"> "dominant_state": "neutral_mixed"</w:t>
        <w:br/>
        <w:t xml:space="preserve"> },</w:t>
        <w:br/>
        <w:t xml:space="preserve"> {</w:t>
        <w:br/>
        <w:t xml:space="preserve"> "bucket_start_utc": "2026-03-17T14:00:00Z",</w:t>
        <w:br/>
        <w:t xml:space="preserve"> "bucket_end_utc": "2026-03-17T15:00:00Z",</w:t>
        <w:br/>
        <w:t xml:space="preserve"> "directional_score_signed": 15,</w:t>
        <w:br/>
        <w:t xml:space="preserve"> "bullish_pressure_score": 41,</w:t>
        <w:br/>
        <w:t xml:space="preserve"> "bearish_pressure_score": 26,</w:t>
        <w:br/>
        <w:t xml:space="preserve"> "net_sentiment_score": 15,</w:t>
        <w:br/>
        <w:t xml:space="preserve"> "velocity_score": 1,</w:t>
        <w:br/>
        <w:t xml:space="preserve"> "acceleration_score": 0,</w:t>
        <w:br/>
        <w:t xml:space="preserve"> "contradiction_ratio": 0.24,</w:t>
        <w:br/>
        <w:t xml:space="preserve"> "fresh_evidence_count": 0,</w:t>
        <w:br/>
        <w:t xml:space="preserve"> "stale_evidence_count": 2,</w:t>
        <w:br/>
        <w:t xml:space="preserve"> "conviction_score_0_100": 37,</w:t>
        <w:br/>
        <w:t xml:space="preserve"> "fragility_score_0_100": 57,</w:t>
        <w:br/>
        <w:t xml:space="preserve"> "dominant_state": "neutral_mixed"</w:t>
        <w:br/>
        <w:t xml:space="preserve"> },</w:t>
        <w:br/>
        <w:t xml:space="preserve"> {</w:t>
        <w:br/>
        <w:t xml:space="preserve"> "bucket_start_utc": "2026-03-17T15:00:00Z",</w:t>
        <w:br/>
        <w:t xml:space="preserve"> "bucket_end_utc": "2026-03-17T16:00:00Z",</w:t>
        <w:br/>
        <w:t xml:space="preserve"> "directional_score_signed": 16,</w:t>
        <w:br/>
        <w:t xml:space="preserve"> "bullish_pressure_score": 42,</w:t>
        <w:br/>
        <w:t xml:space="preserve"> "bearish_pressure_score": 26,</w:t>
        <w:br/>
        <w:t xml:space="preserve"> "net_sentiment_score": 16,</w:t>
        <w:br/>
        <w:t xml:space="preserve"> "velocity_score": 1,</w:t>
        <w:br/>
        <w:t xml:space="preserve"> "acceleration_score": 0,</w:t>
        <w:br/>
        <w:t xml:space="preserve"> "contradiction_ratio": 0.25,</w:t>
        <w:br/>
        <w:t xml:space="preserve"> "fresh_evidence_count": 0,</w:t>
        <w:br/>
        <w:t xml:space="preserve"> "stale_evidence_count": 2,</w:t>
        <w:br/>
        <w:t xml:space="preserve"> "conviction_score_0_100": 38,</w:t>
        <w:br/>
        <w:t xml:space="preserve"> "fragility_score_0_100": 57,</w:t>
        <w:br/>
        <w:t xml:space="preserve"> "dominant_state": "neutral_mixed"</w:t>
        <w:br/>
        <w:t xml:space="preserve"> },</w:t>
        <w:br/>
        <w:t xml:space="preserve"> {</w:t>
        <w:br/>
        <w:t xml:space="preserve"> "bucket_start_utc": "2026-03-17T16:00:00Z",</w:t>
        <w:br/>
        <w:t xml:space="preserve"> "bucket_end_utc": "2026-03-17T17:00:00Z",</w:t>
        <w:br/>
        <w:t xml:space="preserve"> "directional_score_signed": 17,</w:t>
        <w:br/>
        <w:t xml:space="preserve"> "bullish_pressure_score": 43,</w:t>
        <w:br/>
        <w:t xml:space="preserve"> "bearish_pressure_score": 26,</w:t>
        <w:br/>
        <w:t xml:space="preserve"> "net_sentiment_score": 17,</w:t>
        <w:br/>
        <w:t xml:space="preserve"> "velocity_score": 1,</w:t>
        <w:br/>
        <w:t xml:space="preserve"> "acceleration_score": 0,</w:t>
        <w:br/>
        <w:t xml:space="preserve"> "contradiction_ratio": 0.25,</w:t>
        <w:br/>
        <w:t xml:space="preserve"> "fresh_evidence_count": 0,</w:t>
        <w:br/>
        <w:t xml:space="preserve"> "stale_evidence_count": 2,</w:t>
        <w:br/>
        <w:t xml:space="preserve"> "conviction_score_0_100": 38,</w:t>
        <w:br/>
        <w:t xml:space="preserve"> "fragility_score_0_100": 57,</w:t>
        <w:br/>
        <w:t xml:space="preserve"> "dominant_state": "neutral_mixed"</w:t>
        <w:br/>
        <w:t xml:space="preserve"> },</w:t>
        <w:br/>
        <w:t xml:space="preserve"> {</w:t>
        <w:br/>
        <w:t xml:space="preserve"> "bucket_start_utc": "2026-03-17T17:00:00Z",</w:t>
        <w:br/>
        <w:t xml:space="preserve"> "bucket_end_utc": "2026-03-17T18:00:00Z",</w:t>
        <w:br/>
        <w:t xml:space="preserve"> "directional_score_signed": 18,</w:t>
        <w:br/>
        <w:t xml:space="preserve"> "bullish_pressure_score": 44,</w:t>
        <w:br/>
        <w:t xml:space="preserve"> "bearish_pressure_score": 26,</w:t>
        <w:br/>
        <w:t xml:space="preserve"> "net_sentiment_score": 18,</w:t>
        <w:br/>
        <w:t xml:space="preserve"> "velocity_score": 1,</w:t>
        <w:br/>
        <w:t xml:space="preserve"> "acceleration_score": 0,</w:t>
        <w:br/>
        <w:t xml:space="preserve"> "contradiction_ratio": 0.25,</w:t>
        <w:br/>
        <w:t xml:space="preserve"> "fresh_evidence_count": 0,</w:t>
        <w:br/>
        <w:t xml:space="preserve"> "stale_evidence_count": 2,</w:t>
        <w:br/>
        <w:t xml:space="preserve"> "conviction_score_0_100": 39,</w:t>
        <w:br/>
        <w:t xml:space="preserve"> "fragility_score_0_100": 56,</w:t>
        <w:br/>
        <w:t xml:space="preserve"> "dominant_state": "neutral_mixed"</w:t>
        <w:br/>
        <w:t xml:space="preserve"> },</w:t>
        <w:br/>
        <w:t xml:space="preserve"> {</w:t>
        <w:br/>
        <w:t xml:space="preserve"> "bucket_start_utc": "2026-03-17T18:00:00Z",</w:t>
        <w:br/>
        <w:t xml:space="preserve"> "bucket_end_utc": "2026-03-17T19:00:00Z",</w:t>
        <w:br/>
        <w:t xml:space="preserve"> "directional_score_signed": 19,</w:t>
        <w:br/>
        <w:t xml:space="preserve"> "bullish_pressure_score": 45,</w:t>
        <w:br/>
        <w:t xml:space="preserve"> "bearish_pressure_score": 26,</w:t>
        <w:br/>
        <w:t xml:space="preserve"> "net_sentiment_score": 19,</w:t>
        <w:br/>
        <w:t xml:space="preserve"> "velocity_score": 1,</w:t>
        <w:br/>
        <w:t xml:space="preserve"> "acceleration_score": 0,</w:t>
        <w:br/>
        <w:t xml:space="preserve"> "contradiction_ratio": 0.26,</w:t>
        <w:br/>
        <w:t xml:space="preserve"> "fresh_evidence_count": 0,</w:t>
        <w:br/>
        <w:t xml:space="preserve"> "stale_evidence_count": 2,</w:t>
        <w:br/>
        <w:t xml:space="preserve"> "conviction_score_0_100": 40,</w:t>
        <w:br/>
        <w:t xml:space="preserve"> "fragility_score_0_100": 56,</w:t>
        <w:br/>
        <w:t xml:space="preserve"> "dominant_state": "neutral_mixed"</w:t>
        <w:br/>
        <w:t xml:space="preserve"> },</w:t>
        <w:br/>
        <w:t xml:space="preserve"> {</w:t>
        <w:br/>
        <w:t xml:space="preserve"> "bucket_start_utc": "2026-03-17T19:00:00Z",</w:t>
        <w:br/>
        <w:t xml:space="preserve"> "bucket_end_utc": "2026-03-17T20:00:00Z",</w:t>
        <w:br/>
        <w:t xml:space="preserve"> "directional_score_signed": 20,</w:t>
        <w:br/>
        <w:t xml:space="preserve"> "bullish_pressure_score": 46,</w:t>
        <w:br/>
        <w:t xml:space="preserve"> "bearish_pressure_score": 26,</w:t>
        <w:br/>
        <w:t xml:space="preserve"> "net_sentiment_score": 20,</w:t>
        <w:br/>
        <w:t xml:space="preserve"> "velocity_score": 1,</w:t>
        <w:br/>
        <w:t xml:space="preserve"> "acceleration_score": 0,</w:t>
        <w:br/>
        <w:t xml:space="preserve"> "contradiction_ratio": 0.26,</w:t>
        <w:br/>
        <w:t xml:space="preserve"> "fresh_evidence_count": 0,</w:t>
        <w:br/>
        <w:t xml:space="preserve"> "stale_evidence_count": 2,</w:t>
        <w:br/>
        <w:t xml:space="preserve"> "conviction_score_0_100": 41,</w:t>
        <w:br/>
        <w:t xml:space="preserve"> "fragility_score_0_100": 56,</w:t>
        <w:br/>
        <w:t xml:space="preserve"> "dominant_state": "bullish"</w:t>
        <w:br/>
        <w:t xml:space="preserve"> },</w:t>
        <w:br/>
        <w:t xml:space="preserve"> {</w:t>
        <w:br/>
        <w:t xml:space="preserve"> "bucket_start_utc": "2026-03-17T20:00:00Z",</w:t>
        <w:br/>
        <w:t xml:space="preserve"> "bucket_end_utc": "2026-03-17T21:00:00Z",</w:t>
        <w:br/>
        <w:t xml:space="preserve"> "directional_score_signed": 22,</w:t>
        <w:br/>
        <w:t xml:space="preserve"> "bullish_pressure_score": 48,</w:t>
        <w:br/>
        <w:t xml:space="preserve"> "bearish_pressure_score": 26,</w:t>
        <w:br/>
        <w:t xml:space="preserve"> "net_sentiment_score": 22,</w:t>
        <w:br/>
        <w:t xml:space="preserve"> "velocity_score": 2,</w:t>
        <w:br/>
        <w:t xml:space="preserve"> "acceleration_score": 1,</w:t>
        <w:br/>
        <w:t xml:space="preserve"> "contradiction_ratio": 0.26,</w:t>
        <w:br/>
        <w:t xml:space="preserve"> "fresh_evidence_count": 1,</w:t>
        <w:br/>
        <w:t xml:space="preserve"> "stale_evidence_count": 1,</w:t>
        <w:br/>
        <w:t xml:space="preserve"> "conviction_score_0_100": 43,</w:t>
        <w:br/>
        <w:t xml:space="preserve"> "fragility_score_0_100": 55,</w:t>
        <w:br/>
        <w:t xml:space="preserve"> "dominant_state": "bullish"</w:t>
        <w:br/>
        <w:t xml:space="preserve"> },</w:t>
        <w:br/>
        <w:t xml:space="preserve"> {</w:t>
        <w:br/>
        <w:t xml:space="preserve"> "bucket_start_utc": "2026-03-17T21:00:00Z",</w:t>
        <w:br/>
        <w:t xml:space="preserve"> "bucket_end_utc": "2026-03-17T22:00:00Z",</w:t>
        <w:br/>
        <w:t xml:space="preserve"> "directional_score_signed": 24,</w:t>
        <w:br/>
        <w:t xml:space="preserve"> "bullish_pressure_score": 50,</w:t>
        <w:br/>
        <w:t xml:space="preserve"> "bearish_pressure_score": 26,</w:t>
        <w:br/>
        <w:t xml:space="preserve"> "net_sentiment_score": 24,</w:t>
        <w:br/>
        <w:t xml:space="preserve"> "velocity_score": 2,</w:t>
        <w:br/>
        <w:t xml:space="preserve"> "acceleration_score": 0,</w:t>
        <w:br/>
        <w:t xml:space="preserve"> "contradiction_ratio": 0.27,</w:t>
        <w:br/>
        <w:t xml:space="preserve"> "fresh_evidence_count": 1,</w:t>
        <w:br/>
        <w:t xml:space="preserve"> "stale_evidence_count": 1,</w:t>
        <w:br/>
        <w:t xml:space="preserve"> "conviction_score_0_100": 45,</w:t>
        <w:br/>
        <w:t xml:space="preserve"> "fragility_score_0_100": 54,</w:t>
        <w:br/>
        <w:t xml:space="preserve"> "dominant_state": "bullish"</w:t>
        <w:br/>
        <w:t xml:space="preserve"> },</w:t>
        <w:br/>
        <w:t xml:space="preserve"> {</w:t>
        <w:br/>
        <w:t xml:space="preserve"> "bucket_start_utc": "2026-03-17T22:00:00Z",</w:t>
        <w:br/>
        <w:t xml:space="preserve"> "bucket_end_utc": "2026-03-17T23:00:00Z",</w:t>
        <w:br/>
        <w:t xml:space="preserve"> "directional_score_signed": 26,</w:t>
        <w:br/>
        <w:t xml:space="preserve"> "bullish_pressure_score": 52,</w:t>
        <w:br/>
        <w:t xml:space="preserve"> "bearish_pressure_score": 26,</w:t>
        <w:br/>
        <w:t xml:space="preserve"> "net_sentiment_score": 26,</w:t>
        <w:br/>
        <w:t xml:space="preserve"> "velocity_score": 2,</w:t>
        <w:br/>
        <w:t xml:space="preserve"> "acceleration_score": 0,</w:t>
        <w:br/>
        <w:t xml:space="preserve"> "contradiction_ratio": 0.27,</w:t>
        <w:br/>
        <w:t xml:space="preserve"> "fresh_evidence_count": 1,</w:t>
        <w:br/>
        <w:t xml:space="preserve"> "stale_evidence_count": 1,</w:t>
        <w:br/>
        <w:t xml:space="preserve"> "conviction_score_0_100": 47,</w:t>
        <w:br/>
        <w:t xml:space="preserve"> "fragility_score_0_100": 53,</w:t>
        <w:br/>
        <w:t xml:space="preserve"> "dominant_state": "bullish"</w:t>
        <w:br/>
        <w:t xml:space="preserve"> },</w:t>
        <w:br/>
        <w:t xml:space="preserve"> {</w:t>
        <w:br/>
        <w:t xml:space="preserve"> "bucket_start_utc": "2026-03-17T23:00:00Z",</w:t>
        <w:br/>
        <w:t xml:space="preserve"> "bucket_end_utc": "2026-03-18T00:00:00Z",</w:t>
        <w:br/>
        <w:t xml:space="preserve"> "directional_score_signed": 28,</w:t>
        <w:br/>
        <w:t xml:space="preserve"> "bullish_pressure_score": 54,</w:t>
        <w:br/>
        <w:t xml:space="preserve"> "bearish_pressure_score": 26,</w:t>
        <w:br/>
        <w:t xml:space="preserve"> "net_sentiment_score": 28,</w:t>
        <w:br/>
        <w:t xml:space="preserve"> "velocity_score": 2,</w:t>
        <w:br/>
        <w:t xml:space="preserve"> "acceleration_score": 0,</w:t>
        <w:br/>
        <w:t xml:space="preserve"> "contradiction_ratio": 0.28,</w:t>
        <w:br/>
        <w:t xml:space="preserve"> "fresh_evidence_count": 1,</w:t>
        <w:br/>
        <w:t xml:space="preserve"> "stale_evidence_count": 1,</w:t>
        <w:br/>
        <w:t xml:space="preserve"> "conviction_score_0_100": 49,</w:t>
        <w:br/>
        <w:t xml:space="preserve"> "fragility_score_0_100": 52,</w:t>
        <w:br/>
        <w:t xml:space="preserve"> "dominant_state": "bullish"</w:t>
        <w:br/>
        <w:t xml:space="preserve"> },</w:t>
        <w:br/>
        <w:t xml:space="preserve"> {</w:t>
        <w:br/>
        <w:t xml:space="preserve"> "bucket_start_utc": "2026-03-18T00:00:00Z",</w:t>
        <w:br/>
        <w:t xml:space="preserve"> "bucket_end_utc": "2026-03-18T01:00:00Z",</w:t>
        <w:br/>
        <w:t xml:space="preserve"> "directional_score_signed": 30,</w:t>
        <w:br/>
        <w:t xml:space="preserve"> "bullish_pressure_score": 56,</w:t>
        <w:br/>
        <w:t xml:space="preserve"> "bearish_pressure_score": 26,</w:t>
        <w:br/>
        <w:t xml:space="preserve"> "net_sentiment_score": 30,</w:t>
        <w:br/>
        <w:t xml:space="preserve"> "velocity_score": 2,</w:t>
        <w:br/>
        <w:t xml:space="preserve"> "acceleration_score": 0,</w:t>
        <w:br/>
        <w:t xml:space="preserve"> "contradiction_ratio": 0.29,</w:t>
        <w:br/>
        <w:t xml:space="preserve"> "fresh_evidence_count": 1,</w:t>
        <w:br/>
        <w:t xml:space="preserve"> "stale_evidence_count": 1,</w:t>
        <w:br/>
        <w:t xml:space="preserve"> "conviction_score_0_100": 51,</w:t>
        <w:br/>
        <w:t xml:space="preserve"> "fragility_score_0_100": 51,</w:t>
        <w:br/>
        <w:t xml:space="preserve"> "dominant_state": "bullish"</w:t>
        <w:br/>
        <w:t xml:space="preserve"> },</w:t>
        <w:br/>
        <w:t xml:space="preserve"> {</w:t>
        <w:br/>
        <w:t xml:space="preserve"> "bucket_start_utc": "2026-03-18T01:00:00Z",</w:t>
        <w:br/>
        <w:t xml:space="preserve"> "bucket_end_utc": "2026-03-18T02:00:00Z",</w:t>
        <w:br/>
        <w:t xml:space="preserve"> "directional_score_signed": 32,</w:t>
        <w:br/>
        <w:t xml:space="preserve"> "bullish_pressure_score": 58,</w:t>
        <w:br/>
        <w:t xml:space="preserve"> "bearish_pressure_score": 26,</w:t>
        <w:br/>
        <w:t xml:space="preserve"> "net_sentiment_score": 32,</w:t>
        <w:br/>
        <w:t xml:space="preserve"> "velocity_score": 2,</w:t>
        <w:br/>
        <w:t xml:space="preserve"> "acceleration_score": 0,</w:t>
        <w:br/>
        <w:t xml:space="preserve"> "contradiction_ratio": 0.29,</w:t>
        <w:br/>
        <w:t xml:space="preserve"> "fresh_evidence_count": 1,</w:t>
        <w:br/>
        <w:t xml:space="preserve"> "stale_evidence_count": 1,</w:t>
        <w:br/>
        <w:t xml:space="preserve"> "conviction_score_0_100": 53,</w:t>
        <w:br/>
        <w:t xml:space="preserve"> "fragility_score_0_100": 50,</w:t>
        <w:br/>
        <w:t xml:space="preserve"> "dominant_state": "bullish"</w:t>
        <w:br/>
        <w:t xml:space="preserve"> },</w:t>
        <w:br/>
        <w:t xml:space="preserve"> {</w:t>
        <w:br/>
        <w:t xml:space="preserve"> "bucket_start_utc": "2026-03-18T02:00:00Z",</w:t>
        <w:br/>
        <w:t xml:space="preserve"> "bucket_end_utc": "2026-03-18T03:00:00Z",</w:t>
        <w:br/>
        <w:t xml:space="preserve"> "directional_score_signed": 34,</w:t>
        <w:br/>
        <w:t xml:space="preserve"> "bullish_pressure_score": 60,</w:t>
        <w:br/>
        <w:t xml:space="preserve"> "bearish_pressure_score": 26,</w:t>
        <w:br/>
        <w:t xml:space="preserve"> "net_sentiment_score": 34,</w:t>
        <w:br/>
        <w:t xml:space="preserve"> "velocity_score": 2,</w:t>
        <w:br/>
        <w:t xml:space="preserve"> "acceleration_score": 0,</w:t>
        <w:br/>
        <w:t xml:space="preserve"> "contradiction_ratio": 0.3,</w:t>
        <w:br/>
        <w:t xml:space="preserve"> "fresh_evidence_count": 2,</w:t>
        <w:br/>
        <w:t xml:space="preserve"> "stale_evidence_count": 1,</w:t>
        <w:br/>
        <w:t xml:space="preserve"> "conviction_score_0_100": 55,</w:t>
        <w:br/>
        <w:t xml:space="preserve"> "fragility_score_0_100": 49,</w:t>
        <w:br/>
        <w:t xml:space="preserve"> "dominant_state": "bullish"</w:t>
        <w:br/>
        <w:t xml:space="preserve"> },</w:t>
        <w:br/>
        <w:t xml:space="preserve"> {</w:t>
        <w:br/>
        <w:t xml:space="preserve"> "bucket_start_utc": "2026-03-18T03:00:00Z",</w:t>
        <w:br/>
        <w:t xml:space="preserve"> "bucket_end_utc": "2026-03-18T04:00:00Z",</w:t>
        <w:br/>
        <w:t xml:space="preserve"> "directional_score_signed": 38,</w:t>
        <w:br/>
        <w:t xml:space="preserve"> "bullish_pressure_score": 64,</w:t>
        <w:br/>
        <w:t xml:space="preserve"> "bearish_pressure_score": 26,</w:t>
        <w:br/>
        <w:t xml:space="preserve"> "net_sentiment_score": 38,</w:t>
        <w:br/>
        <w:t xml:space="preserve"> "velocity_score": 4,</w:t>
        <w:br/>
        <w:t xml:space="preserve"> "acceleration_score": 2,</w:t>
        <w:br/>
        <w:t xml:space="preserve"> "contradiction_ratio": 0.31,</w:t>
        <w:br/>
        <w:t xml:space="preserve"> "fresh_evidence_count": 2,</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"2026-03-18T04:00:00Z",</w:t>
        <w:br/>
        <w:t xml:space="preserve"> "bucket_end_utc": "2026-03-18T05:00:00Z",</w:t>
        <w:br/>
        <w:t xml:space="preserve"> "directional_score_signed": 44,</w:t>
        <w:br/>
        <w:t xml:space="preserve"> "bullish_pressure_score": 70,</w:t>
        <w:br/>
        <w:t xml:space="preserve"> "bearish_pressure_score": 26,</w:t>
        <w:br/>
        <w:t xml:space="preserve"> "net_sentiment_score": 44,</w:t>
        <w:br/>
        <w:t xml:space="preserve"> "velocity_score": 6,</w:t>
        <w:br/>
        <w:t xml:space="preserve"> "acceleration_score": 2,</w:t>
        <w:br/>
        <w:t xml:space="preserve"> "contradiction_ratio": 0.32,</w:t>
        <w:br/>
        <w:t xml:space="preserve"> "fresh_evidence_count": 3,</w:t>
        <w:br/>
        <w:t xml:space="preserve"> "stale_evidence_count": 1,</w:t>
        <w:br/>
        <w:t xml:space="preserve"> "conviction_score_0_100": 62,</w:t>
        <w:br/>
        <w:t xml:space="preserve"> "fragility_score_0_100": 47,</w:t>
        <w:br/>
        <w:t xml:space="preserve"> "dominant_state": "bullish"</w:t>
        <w:br/>
        <w:t xml:space="preserve"> },</w:t>
        <w:br/>
        <w:t xml:space="preserve"> {</w:t>
        <w:br/>
        <w:t xml:space="preserve"> "bucket_start_utc": "2026-03-18T05:00:00Z",</w:t>
        <w:br/>
        <w:t xml:space="preserve"> "bucket_end_utc": "2026-03-18T06:00:00Z",</w:t>
        <w:br/>
        <w:t xml:space="preserve"> "directional_score_signed": 46,</w:t>
        <w:br/>
        <w:t xml:space="preserve"> "bullish_pressure_score": 72,</w:t>
        <w:br/>
        <w:t xml:space="preserve"> "bearish_pressure_score": 26,</w:t>
        <w:br/>
        <w:t xml:space="preserve"> "net_sentiment_score": 46,</w:t>
        <w:br/>
        <w:t xml:space="preserve"> "velocity_score": 2,</w:t>
        <w:br/>
        <w:t xml:space="preserve"> "acceleration_score": -4,</w:t>
        <w:br/>
        <w:t xml:space="preserve"> "contradiction_ratio": 0.35,</w:t>
        <w:br/>
        <w:t xml:space="preserve"> "fresh_evidence_count": 4,</w:t>
        <w:br/>
        <w:t xml:space="preserve"> "stale_evidence_count": 1,</w:t>
        <w:br/>
        <w:t xml:space="preserve"> "conviction_score_0_100": 61,</w:t>
        <w:br/>
        <w:t xml:space="preserve"> "fragility_score_0_100": 55,</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"2026-03-18T00:00:00Z",</w:t>
        <w:br/>
        <w:t xml:space="preserve"> "bucket_end_utc": "2026-03-18T00:30:00Z",</w:t>
        <w:br/>
        <w:t xml:space="preserve"> "directional_score_signed": 29,</w:t>
        <w:br/>
        <w:t xml:space="preserve"> "bullish_pressure_score": 55,</w:t>
        <w:br/>
        <w:t xml:space="preserve"> "bearish_pressure_score": 26,</w:t>
        <w:br/>
        <w:t xml:space="preserve"> "net_sentiment_score": 29,</w:t>
        <w:br/>
        <w:t xml:space="preserve"> "velocity_score": 0,</w:t>
        <w:br/>
        <w:t xml:space="preserve"> "acceleration_score": 0,</w:t>
        <w:br/>
        <w:t xml:space="preserve"> "contradiction_ratio": 0.28,</w:t>
        <w:br/>
        <w:t xml:space="preserve"> "fresh_evidence_count": 1,</w:t>
        <w:br/>
        <w:t xml:space="preserve"> "stale_evidence_count": 1,</w:t>
        <w:br/>
        <w:t xml:space="preserve"> "conviction_score_0_100": 50,</w:t>
        <w:br/>
        <w:t xml:space="preserve"> "fragility_score_0_100": 52,</w:t>
        <w:br/>
        <w:t xml:space="preserve"> "dominant_state": "bullish"</w:t>
        <w:br/>
        <w:t xml:space="preserve"> },</w:t>
        <w:br/>
        <w:t xml:space="preserve"> {</w:t>
        <w:br/>
        <w:t xml:space="preserve"> "bucket_start_utc": "2026-03-18T00:30:00Z",</w:t>
        <w:br/>
        <w:t xml:space="preserve"> "bucket_end_utc": "2026-03-18T01:00:00Z",</w:t>
        <w:br/>
        <w:t xml:space="preserve"> "directional_score_signed": 30,</w:t>
        <w:br/>
        <w:t xml:space="preserve"> "bullish_pressure_score": 56,</w:t>
        <w:br/>
        <w:t xml:space="preserve"> "bearish_pressure_score": 26,</w:t>
        <w:br/>
        <w:t xml:space="preserve"> "net_sentiment_score": 30,</w:t>
        <w:br/>
        <w:t xml:space="preserve"> "velocity_score": 1,</w:t>
        <w:br/>
        <w:t xml:space="preserve"> "acceleration_score": 1,</w:t>
        <w:br/>
        <w:t xml:space="preserve"> "contradiction_ratio": 0.29,</w:t>
        <w:br/>
        <w:t xml:space="preserve"> "fresh_evidence_count": 1,</w:t>
        <w:br/>
        <w:t xml:space="preserve"> "stale_evidence_count": 1,</w:t>
        <w:br/>
        <w:t xml:space="preserve"> "conviction_score_0_100": 51,</w:t>
        <w:br/>
        <w:t xml:space="preserve"> "fragility_score_0_100": 51,</w:t>
        <w:br/>
        <w:t xml:space="preserve"> "dominant_state": "bullish"</w:t>
        <w:br/>
        <w:t xml:space="preserve"> },</w:t>
        <w:br/>
        <w:t xml:space="preserve"> {</w:t>
        <w:br/>
        <w:t xml:space="preserve"> "bucket_start_utc": "2026-03-18T01:00:00Z",</w:t>
        <w:br/>
        <w:t xml:space="preserve"> "bucket_end_utc": "2026-03-18T01:30:00Z",</w:t>
        <w:br/>
        <w:t xml:space="preserve"> "directional_score_signed": 31,</w:t>
        <w:br/>
        <w:t xml:space="preserve"> "bullish_pressure_score": 57,</w:t>
        <w:br/>
        <w:t xml:space="preserve"> "bearish_pressure_score": 26,</w:t>
        <w:br/>
        <w:t xml:space="preserve"> "net_sentiment_score": 31,</w:t>
        <w:br/>
        <w:t xml:space="preserve"> "velocity_score": 1,</w:t>
        <w:br/>
        <w:t xml:space="preserve"> "acceleration_score": 0,</w:t>
        <w:br/>
        <w:t xml:space="preserve"> "contradiction_ratio": 0.29,</w:t>
        <w:br/>
        <w:t xml:space="preserve"> "fresh_evidence_count": 1,</w:t>
        <w:br/>
        <w:t xml:space="preserve"> "stale_evidence_count": 1,</w:t>
        <w:br/>
        <w:t xml:space="preserve"> "conviction_score_0_100": 52,</w:t>
        <w:br/>
        <w:t xml:space="preserve"> "fragility_score_0_100": 50,</w:t>
        <w:br/>
        <w:t xml:space="preserve"> "dominant_state": "bullish"</w:t>
        <w:br/>
        <w:t xml:space="preserve"> },</w:t>
        <w:br/>
        <w:t xml:space="preserve"> {</w:t>
        <w:br/>
        <w:t xml:space="preserve"> "bucket_start_utc": "2026-03-18T01:30:00Z",</w:t>
        <w:br/>
        <w:t xml:space="preserve"> "bucket_end_utc": "2026-03-18T02:00:00Z",</w:t>
        <w:br/>
        <w:t xml:space="preserve"> "directional_score_signed": 32,</w:t>
        <w:br/>
        <w:t xml:space="preserve"> "bullish_pressure_score": 58,</w:t>
        <w:br/>
        <w:t xml:space="preserve"> "bearish_pressure_score": 26,</w:t>
        <w:br/>
        <w:t xml:space="preserve"> "net_sentiment_score": 32,</w:t>
        <w:br/>
        <w:t xml:space="preserve"> "velocity_score": 1,</w:t>
        <w:br/>
        <w:t xml:space="preserve"> "acceleration_score": 0,</w:t>
        <w:br/>
        <w:t xml:space="preserve"> "contradiction_ratio": 0.29,</w:t>
        <w:br/>
        <w:t xml:space="preserve"> "fresh_evidence_count": 1,</w:t>
        <w:br/>
        <w:t xml:space="preserve"> "stale_evidence_count": 1,</w:t>
        <w:br/>
        <w:t xml:space="preserve"> "conviction_score_0_100": 53,</w:t>
        <w:br/>
        <w:t xml:space="preserve"> "fragility_score_0_100": 50,</w:t>
        <w:br/>
        <w:t xml:space="preserve"> "dominant_state": "bullish"</w:t>
        <w:br/>
        <w:t xml:space="preserve"> },</w:t>
        <w:br/>
        <w:t xml:space="preserve"> {</w:t>
        <w:br/>
        <w:t xml:space="preserve"> "bucket_start_utc": "2026-03-18T02:00:00Z",</w:t>
        <w:br/>
        <w:t xml:space="preserve"> "bucket_end_utc": "2026-03-18T02:30:00Z",</w:t>
        <w:br/>
        <w:t xml:space="preserve"> "directional_score_signed": 33,</w:t>
        <w:br/>
        <w:t xml:space="preserve"> "bullish_pressure_score": 59,</w:t>
        <w:br/>
        <w:t xml:space="preserve"> "bearish_pressure_score": 26,</w:t>
        <w:br/>
        <w:t xml:space="preserve"> "net_sentiment_score": 33,</w:t>
        <w:br/>
        <w:t xml:space="preserve"> "velocity_score": 1,</w:t>
        <w:br/>
        <w:t xml:space="preserve"> "acceleration_score": 0,</w:t>
        <w:br/>
        <w:t xml:space="preserve"> "contradiction_ratio": 0.3,</w:t>
        <w:br/>
        <w:t xml:space="preserve"> "fresh_evidence_count": 2,</w:t>
        <w:br/>
        <w:t xml:space="preserve"> "stale_evidence_count": 1,</w:t>
        <w:br/>
        <w:t xml:space="preserve"> "conviction_score_0_100": 54,</w:t>
        <w:br/>
        <w:t xml:space="preserve"> "fragility_score_0_100": 49,</w:t>
        <w:br/>
        <w:t xml:space="preserve"> "dominant_state": "bullish"</w:t>
        <w:br/>
        <w:t xml:space="preserve"> },</w:t>
        <w:br/>
        <w:t xml:space="preserve"> {</w:t>
        <w:br/>
        <w:t xml:space="preserve"> "bucket_start_utc": "2026-03-18T02:30:00Z",</w:t>
        <w:br/>
        <w:t xml:space="preserve"> "bucket_end_utc": "2026-03-18T03:00:00Z",</w:t>
        <w:br/>
        <w:t xml:space="preserve"> "directional_score_signed": 34,</w:t>
        <w:br/>
        <w:t xml:space="preserve"> "bullish_pressure_score": 60,</w:t>
        <w:br/>
        <w:t xml:space="preserve"> "bearish_pressure_score": 26,</w:t>
        <w:br/>
        <w:t xml:space="preserve"> "net_sentiment_score": 34,</w:t>
        <w:br/>
        <w:t xml:space="preserve"> "velocity_score": 1,</w:t>
        <w:br/>
        <w:t xml:space="preserve"> "acceleration_score": 0,</w:t>
        <w:br/>
        <w:t xml:space="preserve"> "contradiction_ratio": 0.3,</w:t>
        <w:br/>
        <w:t xml:space="preserve"> "fresh_evidence_count": 2,</w:t>
        <w:br/>
        <w:t xml:space="preserve"> "stale_evidence_count": 1,</w:t>
        <w:br/>
        <w:t xml:space="preserve"> "conviction_score_0_100": 55,</w:t>
        <w:br/>
        <w:t xml:space="preserve"> "fragility_score_0_100": 49,</w:t>
        <w:br/>
        <w:t xml:space="preserve"> "dominant_state": "bullish"</w:t>
        <w:br/>
        <w:t xml:space="preserve"> },</w:t>
        <w:br/>
        <w:t xml:space="preserve"> {</w:t>
        <w:br/>
        <w:t xml:space="preserve"> "bucket_start_utc": "2026-03-18T03:00:00Z",</w:t>
        <w:br/>
        <w:t xml:space="preserve"> "bucket_end_utc": "2026-03-18T03:30:00Z",</w:t>
        <w:br/>
        <w:t xml:space="preserve"> "directional_score_signed": 36,</w:t>
        <w:br/>
        <w:t xml:space="preserve"> "bullish_pressure_score": 62,</w:t>
        <w:br/>
        <w:t xml:space="preserve"> "bearish_pressure_score": 26,</w:t>
        <w:br/>
        <w:t xml:space="preserve"> "net_sentiment_score": 36,</w:t>
        <w:br/>
        <w:t xml:space="preserve"> "velocity_score": 2,</w:t>
        <w:br/>
        <w:t xml:space="preserve"> "acceleration_score": 1,</w:t>
        <w:br/>
        <w:t xml:space="preserve"> "contradiction_ratio": 0.31,</w:t>
        <w:br/>
        <w:t xml:space="preserve"> "fresh_evidence_count": 2,</w:t>
        <w:br/>
        <w:t xml:space="preserve"> "stale_evidence_count": 1,</w:t>
        <w:br/>
        <w:t xml:space="preserve"> "conviction_score_0_100": 57,</w:t>
        <w:br/>
        <w:t xml:space="preserve"> "fragility_score_0_100": 48,</w:t>
        <w:br/>
        <w:t xml:space="preserve"> "dominant_state": "bullish"</w:t>
        <w:br/>
        <w:t xml:space="preserve"> },</w:t>
        <w:br/>
        <w:t xml:space="preserve"> {</w:t>
        <w:br/>
        <w:t xml:space="preserve"> "bucket_start_utc": "2026-03-18T03:30:00Z",</w:t>
        <w:br/>
        <w:t xml:space="preserve"> "bucket_end_utc": "2026-03-18T04:00:00Z",</w:t>
        <w:br/>
        <w:t xml:space="preserve"> "directional_score_signed": 38,</w:t>
        <w:br/>
        <w:t xml:space="preserve"> "bullish_pressure_score": 64,</w:t>
        <w:br/>
        <w:t xml:space="preserve"> "bearish_pressure_score": 26,</w:t>
        <w:br/>
        <w:t xml:space="preserve"> "net_sentiment_score": 38,</w:t>
        <w:br/>
        <w:t xml:space="preserve"> "velocity_score": 2,</w:t>
        <w:br/>
        <w:t xml:space="preserve"> "acceleration_score": 0,</w:t>
        <w:br/>
        <w:t xml:space="preserve"> "contradiction_ratio": 0.31,</w:t>
        <w:br/>
        <w:t xml:space="preserve"> "fresh_evidence_count": 2,</w:t>
        <w:br/>
        <w:t xml:space="preserve"> "stale_evidence_count": 1,</w:t>
        <w:br/>
        <w:t xml:space="preserve"> "conviction_score_0_100": 58,</w:t>
        <w:br/>
        <w:t xml:space="preserve"> "fragility_score_0_100": 48,</w:t>
        <w:br/>
        <w:t xml:space="preserve"> "dominant_state": "bullish"</w:t>
        <w:br/>
        <w:t xml:space="preserve"> },</w:t>
        <w:br/>
        <w:t xml:space="preserve"> {</w:t>
        <w:br/>
        <w:t xml:space="preserve"> "bucket_start_utc": "2026-03-18T04:00:00Z",</w:t>
        <w:br/>
        <w:t xml:space="preserve"> "bucket_end_utc": "2026-03-18T04:30:00Z",</w:t>
        <w:br/>
        <w:t xml:space="preserve"> "directional_score_signed": 41,</w:t>
        <w:br/>
        <w:t xml:space="preserve"> "bullish_pressure_score": 67,</w:t>
        <w:br/>
        <w:t xml:space="preserve"> "bearish_pressure_score": 26,</w:t>
        <w:br/>
        <w:t xml:space="preserve"> "net_sentiment_score": 41,</w:t>
        <w:br/>
        <w:t xml:space="preserve"> "velocity_score": 3,</w:t>
        <w:br/>
        <w:t xml:space="preserve"> "acceleration_score": 1,</w:t>
        <w:br/>
        <w:t xml:space="preserve"> "contradiction_ratio": 0.32,</w:t>
        <w:br/>
        <w:t xml:space="preserve"> "fresh_evidence_count": 3,</w:t>
        <w:br/>
        <w:t xml:space="preserve"> "stale_evidence_count": 1,</w:t>
        <w:br/>
        <w:t xml:space="preserve"> "conviction_score_0_100": 60,</w:t>
        <w:br/>
        <w:t xml:space="preserve"> "fragility_score_0_100": 47,</w:t>
        <w:br/>
        <w:t xml:space="preserve"> "dominant_state": "bullish"</w:t>
        <w:br/>
        <w:t xml:space="preserve"> },</w:t>
        <w:br/>
        <w:t xml:space="preserve"> {</w:t>
        <w:br/>
        <w:t xml:space="preserve"> "bucket_start_utc": "2026-03-18T04:30:00Z",</w:t>
        <w:br/>
        <w:t xml:space="preserve"> "bucket_end_utc": "2026-03-18T05:00:00Z",</w:t>
        <w:br/>
        <w:t xml:space="preserve"> "directional_score_signed": 44,</w:t>
        <w:br/>
        <w:t xml:space="preserve"> "bullish_pressure_score": 70,</w:t>
        <w:br/>
        <w:t xml:space="preserve"> "bearish_pressure_score": 26,</w:t>
        <w:br/>
        <w:t xml:space="preserve"> "net_sentiment_score": 44,</w:t>
        <w:br/>
        <w:t xml:space="preserve"> "velocity_score": 3,</w:t>
        <w:br/>
        <w:t xml:space="preserve"> "acceleration_score": 0,</w:t>
        <w:br/>
        <w:t xml:space="preserve"> "contradiction_ratio": 0.32,</w:t>
        <w:br/>
        <w:t xml:space="preserve"> "fresh_evidence_count": 3,</w:t>
        <w:br/>
        <w:t xml:space="preserve"> "stale_evidence_count": 1,</w:t>
        <w:br/>
        <w:t xml:space="preserve"> "conviction_score_0_100": 62,</w:t>
        <w:br/>
        <w:t xml:space="preserve"> "fragility_score_0_100": 47,</w:t>
        <w:br/>
        <w:t xml:space="preserve"> "dominant_state": "bullish"</w:t>
        <w:br/>
        <w:t xml:space="preserve"> },</w:t>
        <w:br/>
        <w:t xml:space="preserve"> {</w:t>
        <w:br/>
        <w:t xml:space="preserve"> "bucket_start_utc": "2026-03-18T05:00:00Z",</w:t>
        <w:br/>
        <w:t xml:space="preserve"> "bucket_end_utc": "2026-03-18T05:30:00Z",</w:t>
        <w:br/>
        <w:t xml:space="preserve"> "directional_score_signed": 45,</w:t>
        <w:br/>
        <w:t xml:space="preserve"> "bullish_pressure_score": 71,</w:t>
        <w:br/>
        <w:t xml:space="preserve"> "bearish_pressure_score": 26,</w:t>
        <w:br/>
        <w:t xml:space="preserve"> "net_sentiment_score": 45,</w:t>
        <w:br/>
        <w:t xml:space="preserve"> "velocity_score": 1,</w:t>
        <w:br/>
        <w:t xml:space="preserve"> "acceleration_score": -2,</w:t>
        <w:br/>
        <w:t xml:space="preserve"> "contradiction_ratio": 0.34,</w:t>
        <w:br/>
        <w:t xml:space="preserve"> "fresh_evidence_count": 4,</w:t>
        <w:br/>
        <w:t xml:space="preserve"> "stale_evidence_count": 1,</w:t>
        <w:br/>
        <w:t xml:space="preserve"> "conviction_score_0_100": 61,</w:t>
        <w:br/>
        <w:t xml:space="preserve"> "fragility_score_0_100": 53,</w:t>
        <w:br/>
        <w:t xml:space="preserve"> "dominant_state": "bullish"</w:t>
        <w:br/>
        <w:t xml:space="preserve"> },</w:t>
        <w:br/>
        <w:t xml:space="preserve"> {</w:t>
        <w:br/>
        <w:t xml:space="preserve"> "bucket_start_utc": "2026-03-18T05:30:00Z",</w:t>
        <w:br/>
        <w:t xml:space="preserve"> "bucket_end_utc": "2026-03-18T06:00:00Z",</w:t>
        <w:br/>
        <w:t xml:space="preserve"> "directional_score_signed": 46,</w:t>
        <w:br/>
        <w:t xml:space="preserve"> "bullish_pressure_score": 72,</w:t>
        <w:br/>
        <w:t xml:space="preserve"> "bearish_pressure_score": 26,</w:t>
        <w:br/>
        <w:t xml:space="preserve"> "net_sentiment_score": 46,</w:t>
        <w:br/>
        <w:t xml:space="preserve"> "velocity_score": 1,</w:t>
        <w:br/>
        <w:t xml:space="preserve"> "acceleration_score": 0,</w:t>
        <w:br/>
        <w:t xml:space="preserve"> "contradiction_ratio": 0.35,</w:t>
        <w:br/>
        <w:t xml:space="preserve"> "fresh_evidence_count": 4,</w:t>
        <w:br/>
        <w:t xml:space="preserve"> "stale_evidence_count": 1,</w:t>
        <w:br/>
        <w:t xml:space="preserve"> "conviction_score_0_100": 61,</w:t>
        <w:br/>
        <w:t xml:space="preserve"> "fragility_score_0_100": 55,</w:t>
        <w:br/>
        <w:t xml:space="preserve"> "dominant_state": "bullish"</w:t>
        <w:br/>
        <w:t xml:space="preserve"> }</w:t>
        <w:br/>
        <w:t xml:space="preserve"> ]</w:t>
        <w:br/>
        <w:t xml:space="preserve"> },</w:t>
        <w:br/>
        <w:t xml:space="preserve"> "summary": {</w:t>
        <w:br/>
        <w:t xml:space="preserve"> "timeseries_peak_bullish": 46,</w:t>
        <w:br/>
        <w:t xml:space="preserve"> "timeseries_peak_bearish": -2,</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"trends_seen": 12,</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as copper.",</w:t>
        <w:br/>
        <w:t xml:space="preserve"> "No explicit contradiction objects provided; contradiction_ratio is conservative proxy derived from mixed policy/supply narratives and risk anomalies.",</w:t>
        <w:br/>
        <w:t xml:space="preserve"> "Freshness emphasis: multiple items timestamped within 0\u20136h (2026-03-18T04:53Z to 2026-03-18T06:30Z) raise near-term momentum.",</w:t>
        <w:br/>
        <w:t xml:space="preserve"> "No trend_state_memory provided; state_change set as new_bullish (unknown prior)."</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 </w:t>
      </w:r>
      <w:hyperlink r:id="rId10">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3. </w:t>
      </w:r>
      <w:hyperlink r:id="rId11">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4. </w:t>
      </w:r>
      <w:hyperlink r:id="rId11">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5. </w:t>
      </w:r>
      <w:hyperlink r:id="rId12">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6. </w:t>
      </w:r>
      <w:hyperlink r:id="rId13">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7. </w:t>
      </w:r>
      <w:hyperlink r:id="rId14">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8. </w:t>
      </w:r>
      <w:hyperlink r:id="rId15">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9. </w:t>
      </w:r>
      <w:hyperlink r:id="rId16">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10. </w:t>
      </w:r>
      <w:hyperlink r:id="rId17">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11. </w:t>
      </w:r>
      <w:hyperlink r:id="rId18">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12. </w:t>
      </w:r>
      <w:hyperlink r:id="rId19">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13. </w:t>
      </w:r>
      <w:hyperlink r:id="rId20">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14. </w:t>
      </w:r>
      <w:hyperlink r:id="rId21">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15. </w:t>
      </w:r>
      <w:hyperlink r:id="rId22">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16. </w:t>
      </w:r>
      <w:hyperlink r:id="rId23">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17. </w:t>
      </w:r>
      <w:hyperlink r:id="rId24">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18. </w:t>
      </w:r>
      <w:hyperlink r:id="rId25">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19. </w:t>
      </w:r>
      <w:hyperlink r:id="rId26">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20. </w:t>
      </w:r>
      <w:hyperlink r:id="rId27">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21. </w:t>
      </w:r>
      <w:hyperlink r:id="rId28">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22. </w:t>
      </w:r>
      <w:hyperlink r:id="rId29">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23. </w:t>
      </w:r>
      <w:hyperlink r:id="rId30">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24. </w:t>
      </w:r>
      <w:hyperlink r:id="rId31">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25. </w:t>
      </w:r>
      <w:hyperlink r:id="rId32">
        <w:r>
          <w:rPr>
            <w:color w:val="0000EE"/>
            <w:u w:val="single"/>
          </w:rPr>
          <w:t>https://www.renewable-energy-industry.com/news/world/article-7294</w:t>
        </w:r>
      </w:hyperlink>
      <w:r>
        <w:t xml:space="preserve"> - * RWE plans to invest €35 billion by 2031 to expand wind, solar, battery storage, and flexible gas-fired power plants. 26. </w:t>
      </w:r>
      <w:hyperlink r:id="rId33">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27. </w:t>
      </w:r>
      <w:hyperlink r:id="rId34">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28. </w:t>
      </w:r>
      <w:hyperlink r:id="rId35">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29. </w:t>
      </w:r>
      <w:hyperlink r:id="rId36">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30. </w:t>
      </w:r>
      <w:hyperlink r:id="rId37">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31. </w:t>
      </w:r>
      <w:hyperlink r:id="rId38">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32. </w:t>
      </w:r>
      <w:hyperlink r:id="rId39">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33. </w:t>
      </w:r>
      <w:hyperlink r:id="rId40">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34. </w:t>
      </w:r>
      <w:hyperlink r:id="rId41">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35. </w:t>
      </w:r>
      <w:hyperlink r:id="rId42">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36. </w:t>
      </w:r>
      <w:hyperlink r:id="rId43">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37. </w:t>
      </w:r>
      <w:hyperlink r:id="rId44">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38. </w:t>
      </w:r>
      <w:hyperlink r:id="rId45">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39. </w:t>
      </w:r>
      <w:hyperlink r:id="rId46">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40. </w:t>
      </w:r>
      <w:hyperlink r:id="rId47">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41. </w:t>
      </w:r>
      <w:hyperlink r:id="rId48">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42. </w:t>
      </w:r>
      <w:hyperlink r:id="rId49">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43. </w:t>
      </w:r>
      <w:hyperlink r:id="rId50">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44. </w:t>
      </w:r>
      <w:hyperlink r:id="rId51">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45. </w:t>
      </w:r>
      <w:hyperlink r:id="rId52">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46. </w:t>
      </w:r>
      <w:hyperlink r:id="rId53">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47. </w:t>
      </w:r>
      <w:hyperlink r:id="rId54">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48. </w:t>
      </w:r>
      <w:hyperlink r:id="rId55">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49. </w:t>
      </w:r>
      <w:hyperlink r:id="rId56">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50. </w:t>
      </w:r>
      <w:hyperlink r:id="rId57">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51. </w:t>
      </w:r>
      <w:hyperlink r:id="rId58">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52. </w:t>
      </w:r>
      <w:hyperlink r:id="rId59">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53. </w:t>
      </w:r>
      <w:hyperlink r:id="rId60">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54. </w:t>
      </w:r>
      <w:hyperlink r:id="rId61">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55. </w:t>
      </w:r>
      <w:hyperlink r:id="rId62">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56. </w:t>
      </w:r>
      <w:hyperlink r:id="rId63">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57. </w:t>
      </w:r>
      <w:hyperlink r:id="rId64">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58. </w:t>
      </w:r>
      <w:hyperlink r:id="rId65">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59. </w:t>
      </w:r>
      <w:hyperlink r:id="rId66">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60. </w:t>
      </w:r>
      <w:hyperlink r:id="rId67">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61. </w:t>
      </w:r>
      <w:hyperlink r:id="rId68">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62. </w:t>
      </w:r>
      <w:hyperlink r:id="rId69">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63. </w:t>
      </w:r>
      <w:hyperlink r:id="rId70">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64. </w:t>
      </w:r>
      <w:hyperlink r:id="rId71">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65. </w:t>
      </w:r>
      <w:hyperlink r:id="rId72">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66. </w:t>
      </w:r>
      <w:hyperlink r:id="rId73">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67. </w:t>
      </w:r>
      <w:hyperlink r:id="rId74">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68. </w:t>
      </w:r>
      <w:hyperlink r:id="rId75">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69. </w:t>
      </w:r>
      <w:hyperlink r:id="rId76">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70. </w:t>
      </w:r>
      <w:hyperlink r:id="rId77">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71. </w:t>
      </w:r>
      <w:hyperlink r:id="rId78">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72. </w:t>
      </w:r>
      <w:hyperlink r:id="rId79">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73. </w:t>
      </w:r>
      <w:hyperlink r:id="rId80">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74. </w:t>
      </w:r>
      <w:hyperlink r:id="rId81">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75. </w:t>
      </w:r>
      <w:hyperlink r:id="rId82">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76. </w:t>
      </w:r>
      <w:hyperlink r:id="rId83">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77. </w:t>
      </w:r>
      <w:hyperlink r:id="rId80">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78. </w:t>
      </w:r>
      <w:hyperlink r:id="rId84">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79. </w:t>
      </w:r>
      <w:hyperlink r:id="rId85">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80. </w:t>
      </w:r>
      <w:hyperlink r:id="rId86">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81. </w:t>
      </w:r>
      <w:hyperlink r:id="rId87">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82. </w:t>
      </w:r>
      <w:hyperlink r:id="rId88">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83. </w:t>
      </w:r>
      <w:hyperlink r:id="rId89">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84. </w:t>
      </w:r>
      <w:hyperlink r:id="rId90">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85. </w:t>
      </w:r>
      <w:hyperlink r:id="rId91">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86. </w:t>
      </w:r>
      <w:hyperlink r:id="rId92">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87. </w:t>
      </w:r>
      <w:hyperlink r:id="rId93">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88. </w:t>
      </w:r>
      <w:hyperlink r:id="rId94">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89. </w:t>
      </w:r>
      <w:hyperlink r:id="rId93">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90. </w:t>
      </w:r>
      <w:hyperlink r:id="rId95">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91. </w:t>
      </w:r>
      <w:hyperlink r:id="rId96">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92. </w:t>
      </w:r>
      <w:hyperlink r:id="rId94">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93. </w:t>
      </w:r>
      <w:hyperlink r:id="rId97">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94. </w:t>
      </w:r>
      <w:hyperlink r:id="rId98">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95. </w:t>
      </w:r>
      <w:hyperlink r:id="rId99">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96. </w:t>
      </w:r>
      <w:hyperlink r:id="rId100">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97. </w:t>
      </w:r>
      <w:hyperlink r:id="rId101">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98. </w:t>
      </w:r>
      <w:hyperlink r:id="rId102">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99. </w:t>
      </w:r>
      <w:hyperlink r:id="rId103">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100. </w:t>
      </w:r>
      <w:hyperlink r:id="rId102">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101. </w:t>
      </w:r>
      <w:hyperlink r:id="rId104">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102. </w:t>
      </w:r>
      <w:hyperlink r:id="rId105">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103. </w:t>
      </w:r>
      <w:hyperlink r:id="rId105">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104. </w:t>
      </w:r>
      <w:hyperlink r:id="rId103">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105. </w:t>
      </w:r>
      <w:hyperlink r:id="rId102">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106. </w:t>
      </w:r>
      <w:hyperlink r:id="rId106">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107. </w:t>
      </w:r>
      <w:hyperlink r:id="rId107">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108. </w:t>
      </w:r>
      <w:hyperlink r:id="rId108">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109. </w:t>
      </w:r>
      <w:hyperlink r:id="rId109">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110. </w:t>
      </w:r>
      <w:hyperlink r:id="rId110">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111. </w:t>
      </w:r>
      <w:hyperlink r:id="rId111">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112. </w:t>
      </w:r>
      <w:hyperlink r:id="rId112">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113. </w:t>
      </w:r>
      <w:hyperlink r:id="rId113">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114. </w:t>
      </w:r>
      <w:hyperlink r:id="rId114">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115. </w:t>
      </w:r>
      <w:hyperlink r:id="rId115">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116. </w:t>
      </w:r>
      <w:hyperlink r:id="rId116">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117. </w:t>
      </w:r>
      <w:hyperlink r:id="rId117">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118. </w:t>
      </w:r>
      <w:hyperlink r:id="rId118">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119. </w:t>
      </w:r>
      <w:hyperlink r:id="rId119">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120. </w:t>
      </w:r>
      <w:hyperlink r:id="rId120">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121. </w:t>
      </w:r>
      <w:hyperlink r:id="rId121">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122. </w:t>
      </w:r>
      <w:hyperlink r:id="rId122">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123. </w:t>
      </w:r>
      <w:hyperlink r:id="rId123">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124. </w:t>
      </w:r>
      <w:hyperlink r:id="rId124">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125. </w:t>
      </w:r>
      <w:hyperlink r:id="rId125">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126. </w:t>
      </w:r>
      <w:hyperlink r:id="rId126">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127. </w:t>
      </w:r>
      <w:hyperlink r:id="rId127">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128. </w:t>
      </w:r>
      <w:hyperlink r:id="rId128">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129. </w:t>
      </w:r>
      <w:hyperlink r:id="rId129">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130. </w:t>
      </w:r>
      <w:hyperlink r:id="rId130">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131. </w:t>
      </w:r>
      <w:hyperlink r:id="rId131">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132. </w:t>
      </w:r>
      <w:hyperlink r:id="rId132">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133. </w:t>
      </w:r>
      <w:hyperlink r:id="rId133">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134. </w:t>
      </w:r>
      <w:hyperlink r:id="rId134">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135. </w:t>
      </w:r>
      <w:hyperlink r:id="rId135">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136. </w:t>
      </w:r>
      <w:hyperlink r:id="rId136">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137. </w:t>
      </w:r>
      <w:hyperlink r:id="rId137">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138. </w:t>
      </w:r>
      <w:hyperlink r:id="rId138">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139. </w:t>
      </w:r>
      <w:hyperlink r:id="rId139">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140. </w:t>
      </w:r>
      <w:hyperlink r:id="rId140">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141. </w:t>
      </w:r>
      <w:hyperlink r:id="rId141">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142. </w:t>
      </w:r>
      <w:hyperlink r:id="rId142">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143. </w:t>
      </w:r>
      <w:hyperlink r:id="rId143">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144. </w:t>
      </w:r>
      <w:hyperlink r:id="rId144">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145. </w:t>
      </w:r>
      <w:hyperlink r:id="rId145">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146. </w:t>
      </w:r>
      <w:hyperlink r:id="rId146">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147. </w:t>
      </w:r>
      <w:hyperlink r:id="rId147">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148. </w:t>
      </w:r>
      <w:hyperlink r:id="rId148">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149. </w:t>
      </w:r>
      <w:hyperlink r:id="rId149">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150. </w:t>
      </w:r>
      <w:hyperlink r:id="rId150">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151. </w:t>
      </w:r>
      <w:hyperlink r:id="rId151">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152. </w:t>
      </w:r>
      <w:hyperlink r:id="rId152">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153. </w:t>
      </w:r>
      <w:hyperlink r:id="rId153">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154. </w:t>
      </w:r>
      <w:hyperlink r:id="rId154">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155. </w:t>
      </w:r>
      <w:hyperlink r:id="rId155">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156. </w:t>
      </w:r>
      <w:hyperlink r:id="rId156">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157. </w:t>
      </w:r>
      <w:hyperlink r:id="rId157">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158. </w:t>
      </w:r>
      <w:hyperlink r:id="rId158">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159. </w:t>
      </w:r>
      <w:hyperlink r:id="rId159">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160. </w:t>
      </w:r>
      <w:hyperlink r:id="rId160">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161. </w:t>
      </w:r>
      <w:hyperlink r:id="rId161">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162. </w:t>
      </w:r>
      <w:hyperlink r:id="rId162">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163. </w:t>
      </w:r>
      <w:hyperlink r:id="rId163">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164. </w:t>
      </w:r>
      <w:hyperlink r:id="rId164">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165. </w:t>
      </w:r>
      <w:hyperlink r:id="rId165">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166. </w:t>
      </w:r>
      <w:hyperlink r:id="rId166">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167. </w:t>
      </w:r>
      <w:hyperlink r:id="rId167">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168. </w:t>
      </w:r>
      <w:hyperlink r:id="rId168">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169. </w:t>
      </w:r>
      <w:hyperlink r:id="rId169">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170. </w:t>
      </w:r>
      <w:hyperlink r:id="rId170">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171. </w:t>
      </w:r>
      <w:hyperlink r:id="rId171">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172. </w:t>
      </w:r>
      <w:hyperlink r:id="rId172">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173. </w:t>
      </w:r>
      <w:hyperlink r:id="rId173">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174. </w:t>
      </w:r>
      <w:hyperlink r:id="rId174">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175. </w:t>
      </w:r>
      <w:hyperlink r:id="rId175">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176. </w:t>
      </w:r>
      <w:hyperlink r:id="rId176">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177. </w:t>
      </w:r>
      <w:hyperlink r:id="rId177">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178. </w:t>
      </w:r>
      <w:hyperlink r:id="rId178">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179. </w:t>
      </w:r>
      <w:hyperlink r:id="rId179">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lematicswire.net/government-extends-pm-e-drive-deadline-eases-motor-import-rules-for-e-bus-makers/" TargetMode="External"/><Relationship Id="rId10" Type="http://schemas.openxmlformats.org/officeDocument/2006/relationships/hyperlink" Target="https://www.evmechanica.com/maharashtra-aims-to-convert-entire-bus-fleet-to-electric-by-2037/" TargetMode="External"/><Relationship Id="rId11" Type="http://schemas.openxmlformats.org/officeDocument/2006/relationships/hyperlink" Target="https://skillings.net/resolution-copper-clears-final-hurdle-historic-land-exchange-unlocks-25-of-u-s-copper-demand/" TargetMode="External"/><Relationship Id="rId12" Type="http://schemas.openxmlformats.org/officeDocument/2006/relationships/hyperlink" Target="https://cronkitenews.azpbs.org/2026/03/17/hobbs-pushes-priorities-in-washington/" TargetMode="External"/><Relationship Id="rId13" Type="http://schemas.openxmlformats.org/officeDocument/2006/relationships/hyperlink" Target="https://boereport.com/2026/03/17/bp-locks-out-union-workers-at-its-midwest-refinery/" TargetMode="External"/><Relationship Id="rId14" Type="http://schemas.openxmlformats.org/officeDocument/2006/relationships/hyperlink" Target="https://macaudailytimes.com.mo/high-speed-rail-project-to-begin-this-year-marking-macaus-first-in-national-network.html" TargetMode="External"/><Relationship Id="rId15" Type="http://schemas.openxmlformats.org/officeDocument/2006/relationships/hyperlink" Target="https://eastasiaforum.org/2026/03/18/critical-minerals-buyers-clubs-test-asia-pacific-governance/" TargetMode="External"/><Relationship Id="rId16" Type="http://schemas.openxmlformats.org/officeDocument/2006/relationships/hyperlink" Target="https://www.elciudadano.com/en/chilean-lawmaker-nanco-introduces-bill-to-safeguard-critical-minerals-and-rare-earths-against-foreign-investment-threats/03/17/" TargetMode="External"/><Relationship Id="rId17" Type="http://schemas.openxmlformats.org/officeDocument/2006/relationships/hyperlink" Target="https://www.mining.com/congo-to-approve-chemaf-sale-to-us-backed-virtus/" TargetMode="External"/><Relationship Id="rId18" Type="http://schemas.openxmlformats.org/officeDocument/2006/relationships/hyperlink" Target="https://www.electronicsmedia.info/2026/03/17/opportunities-around-transmission-line-development/" TargetMode="External"/><Relationship Id="rId19" Type="http://schemas.openxmlformats.org/officeDocument/2006/relationships/hyperlink" Target="https://kalkinemedia.com/uk/news/market-updates/glencore-faces-copper-disruption-and-incentive-shift" TargetMode="External"/><Relationship Id="rId20" Type="http://schemas.openxmlformats.org/officeDocument/2006/relationships/hyperlink" Target="https://www.egyptindependent.com/fitch-solutions-expect-growth-of-construction-sector-in-egypt-idsc/" TargetMode="External"/><Relationship Id="rId21" Type="http://schemas.openxmlformats.org/officeDocument/2006/relationships/hyperlink" Target="https://www.benzinga.com/markets/commodities/26/03/51290848/land-exchange-unlocks-one-of-the-worlds-largest-copper-deposits" TargetMode="External"/><Relationship Id="rId22" Type="http://schemas.openxmlformats.org/officeDocument/2006/relationships/hyperlink" Target="https://www.openpr.com/news/4427669/automotive-power-electronics-market-expected-to-reach-usd-9-76" TargetMode="External"/><Relationship Id="rId23" Type="http://schemas.openxmlformats.org/officeDocument/2006/relationships/hyperlink" Target="https://skillings.net/critical-minerals-guide-key-drivers-energy-transition-and-2026-outlook/" TargetMode="External"/><Relationship Id="rId24" Type="http://schemas.openxmlformats.org/officeDocument/2006/relationships/hyperlink" Target="https://skillings.net/skillings-mining-intelligence-march-16-2026-the-critical-minerals-corridor-and-coppers-new-frontier/" TargetMode="External"/><Relationship Id="rId25" Type="http://schemas.openxmlformats.org/officeDocument/2006/relationships/hyperlink" Target="https://cronkitenews.azpbs.org/2026/03/16/resolution-copper-oak-flat-land-transfer/" TargetMode="External"/><Relationship Id="rId26" Type="http://schemas.openxmlformats.org/officeDocument/2006/relationships/hyperlink" Target="https://www.zerohedge.com/military/armor-piercing-ammo-metal-557-china-chokes-supply-war-demand-surges" TargetMode="External"/><Relationship Id="rId27" Type="http://schemas.openxmlformats.org/officeDocument/2006/relationships/hyperlink" Target="https://www.seanews.com.tr/article/us-starts-unfair-trade-probes-to-reset-tariffs-mmtkcogi" TargetMode="External"/><Relationship Id="rId28" Type="http://schemas.openxmlformats.org/officeDocument/2006/relationships/hyperlink" Target="https://www.mining.com/us-ties-zambia-hiv-aid-to-minerals-new-york-times/" TargetMode="External"/><Relationship Id="rId29" Type="http://schemas.openxmlformats.org/officeDocument/2006/relationships/hyperlink" Target="https://www.indiasnews.net/news/278925763/reliance-industries-signs-landmark-green-ammonia-binding-long-term-offtake-agreement-with-samsung-ct" TargetMode="External"/><Relationship Id="rId30" Type="http://schemas.openxmlformats.org/officeDocument/2006/relationships/hyperlink" Target="https://www.eenews.net/articles/feds-complete-swap-of-apache-holy-site-to-copper-miners/" TargetMode="External"/><Relationship Id="rId31" Type="http://schemas.openxmlformats.org/officeDocument/2006/relationships/hyperlink" Target="https://www.northernminer.com/politics/us-launches-500m-boost-to-mineral-processing/1003888859/" TargetMode="External"/><Relationship Id="rId32" Type="http://schemas.openxmlformats.org/officeDocument/2006/relationships/hyperlink" Target="https://www.renewable-energy-industry.com/news/world/article-7294" TargetMode="External"/><Relationship Id="rId33" Type="http://schemas.openxmlformats.org/officeDocument/2006/relationships/hyperlink" Target="https://www.df.cl/empresas/mineria/desde-suministro-hasta-participacion-minoritaria-en-empresas-los-caminos" TargetMode="External"/><Relationship Id="rId34" Type="http://schemas.openxmlformats.org/officeDocument/2006/relationships/hyperlink" Target="https://knnindia.co.in/news/newsdetails/global/us-forced-labour-probe-could-impact-indias-china-linked-supply-chains-gtri" TargetMode="External"/><Relationship Id="rId35" Type="http://schemas.openxmlformats.org/officeDocument/2006/relationships/hyperlink" Target="https://itbrief.co.nz/story/understanding-the-value-of-virtual-power-plants-as-grid-resources" TargetMode="External"/><Relationship Id="rId36" Type="http://schemas.openxmlformats.org/officeDocument/2006/relationships/hyperlink" Target="https://www.energy-storage.news/cambodia-welcomes-significant-and-historic-achievement-of-1gwh-grid-forming-battery-storage-project/" TargetMode="External"/><Relationship Id="rId37"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38" Type="http://schemas.openxmlformats.org/officeDocument/2006/relationships/hyperlink" Target="https://www.japantimes.co.jp/business/2026/03/16/economy/us-mineral-supply-chain/" TargetMode="External"/><Relationship Id="rId39" Type="http://schemas.openxmlformats.org/officeDocument/2006/relationships/hyperlink" Target="https://skillings.net/washington-and-santiago-sign-strategic-pact-to-secure-global-copper-and-lithium-supply-chains/" TargetMode="External"/><Relationship Id="rId40" Type="http://schemas.openxmlformats.org/officeDocument/2006/relationships/hyperlink" Target="https://skillings.net/copper-price-forecast-2026-why-everyone-is-talking-about-the-deficit-and-you-should-too/" TargetMode="External"/><Relationship Id="rId41" Type="http://schemas.openxmlformats.org/officeDocument/2006/relationships/hyperlink" Target="https://www.pv-magazine-australia.com/2026/03/16/edify-taps-dt-infrastructure-to-deliver-1-8-gw-of-solar-plus-storage/" TargetMode="External"/><Relationship Id="rId42" Type="http://schemas.openxmlformats.org/officeDocument/2006/relationships/hyperlink" Target="https://rareearthexchanges.com/news/diplomacy-tariffs-and-the-periodic-table/" TargetMode="External"/><Relationship Id="rId43" Type="http://schemas.openxmlformats.org/officeDocument/2006/relationships/hyperlink" Target="https://www.mining.com/us-launches-500m-funding-initiative-to-bolster-critical-minerals-supply-chain/" TargetMode="External"/><Relationship Id="rId44" Type="http://schemas.openxmlformats.org/officeDocument/2006/relationships/hyperlink" Target="https://jornaleconomico.sapo.pt/noticias/china-plano-quinquenal-com-foco-no-consumo-interno/" TargetMode="External"/><Relationship Id="rId45" Type="http://schemas.openxmlformats.org/officeDocument/2006/relationships/hyperlink" Target="https://hydnews.net/2026-electric-vehicle-boom-ev-charging-future/" TargetMode="External"/><Relationship Id="rId46" Type="http://schemas.openxmlformats.org/officeDocument/2006/relationships/hyperlink" Target="https://journalrecord.com/2026/03/12/usmca-rules-chinese-factories-mexico/" TargetMode="External"/><Relationship Id="rId47" Type="http://schemas.openxmlformats.org/officeDocument/2006/relationships/hyperlink" Target="https://economictimes.indiatimes.com/news/international/global-trends/us-china-economic-chiefs-meet-in-paris-to-clear-path-to-trump-xi-summit/articleshow/129583729.cms" TargetMode="External"/><Relationship Id="rId48" Type="http://schemas.openxmlformats.org/officeDocument/2006/relationships/hyperlink" Target="https://www.cnbc.com/2026/03/14/peruvian-stocks-why-they-may-be-an-unexpected-winner-of-the-ai-boom-iran-war.html" TargetMode="External"/><Relationship Id="rId49" Type="http://schemas.openxmlformats.org/officeDocument/2006/relationships/hyperlink" Target="https://english.news.cn/20260314/8a66e325feb44333952d7f2cbc71074d/c.html" TargetMode="External"/><Relationship Id="rId50" Type="http://schemas.openxmlformats.org/officeDocument/2006/relationships/hyperlink" Target="https://skillings.net/the-structural-pivot-coppers-13000-reset-and-the-ai-infrastructure-race/" TargetMode="External"/><Relationship Id="rId51" Type="http://schemas.openxmlformats.org/officeDocument/2006/relationships/hyperlink" Target="https://gulfbusiness.com/en/2026/saudi-arabia/f1-set-to-cancel-bahrain-and-saudi-arabia-grands-prix-reports/" TargetMode="External"/><Relationship Id="rId52" Type="http://schemas.openxmlformats.org/officeDocument/2006/relationships/hyperlink" Target="https://skillings.net/the-ultimate-guide-to-critical-minerals-everything-you-need-to-succeed-in-the-energy-transition/" TargetMode="External"/><Relationship Id="rId53"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54"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55" Type="http://schemas.openxmlformats.org/officeDocument/2006/relationships/hyperlink" Target="https://www.jdsupra.com/legalnews/latin-america-focus-one-year-in-the-3594589/" TargetMode="External"/><Relationship Id="rId56"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57" Type="http://schemas.openxmlformats.org/officeDocument/2006/relationships/hyperlink" Target="https://www.consulting.us/news/13111/asian-manufacturing-takes-off-in-february-as-north-america-slips" TargetMode="External"/><Relationship Id="rId58" Type="http://schemas.openxmlformats.org/officeDocument/2006/relationships/hyperlink" Target="https://tribune.com.pk/story/2597469/us-opens-new-trade-front-with-section-301-probes" TargetMode="External"/><Relationship Id="rId59" Type="http://schemas.openxmlformats.org/officeDocument/2006/relationships/hyperlink" Target="https://www.vietnamplus.vn/lien-minh-chau-au-dieu-tra-chong-ban-pha-gia-ong-dong-nhap-khau-tu-viet-nam-post1098781.vnp" TargetMode="External"/><Relationship Id="rId60" Type="http://schemas.openxmlformats.org/officeDocument/2006/relationships/hyperlink" Target="https://sugermint.com/electric-vehicles-reshaping-india-market/" TargetMode="External"/><Relationship Id="rId61" Type="http://schemas.openxmlformats.org/officeDocument/2006/relationships/hyperlink" Target="https://www.altenergymag.com/news/2026/03/13/wind-turbine-market-to-reach-usd-1071-billion-by-2032-64-cagr-trends-technology-forecast/46905" TargetMode="External"/><Relationship Id="rId62" Type="http://schemas.openxmlformats.org/officeDocument/2006/relationships/hyperlink" Target="https://express-press-release.net/news/2026/03/13/1741703" TargetMode="External"/><Relationship Id="rId63" Type="http://schemas.openxmlformats.org/officeDocument/2006/relationships/hyperlink" Target="https://www.designnews.com/electronics/navigating-tariffs-in-2026-key-insights-for-engineers-product-managers-in-the-electronics-industry" TargetMode="External"/><Relationship Id="rId64" Type="http://schemas.openxmlformats.org/officeDocument/2006/relationships/hyperlink" Target="http://prsync.com/xresearchbiz/hvdc-electric-power-transmission-system-market-size-growth-and-forecast--5177484/" TargetMode="External"/><Relationship Id="rId65" Type="http://schemas.openxmlformats.org/officeDocument/2006/relationships/hyperlink" Target="https://vocal.media/trader/united-states-smart-grid-market-size-share-and-growth-forecast-2026-2034" TargetMode="External"/><Relationship Id="rId66" Type="http://schemas.openxmlformats.org/officeDocument/2006/relationships/hyperlink" Target="https://www.pv-magazine-australia.com/2026/03/13/vicgrid-tenders-for-three-latrobe-valley-synchronous-condensors/" TargetMode="External"/><Relationship Id="rId67" Type="http://schemas.openxmlformats.org/officeDocument/2006/relationships/hyperlink" Target="https://skillings.net/defense-mandate-pentagon-issues-massive-call-to-secure-13-critical-minerals-amid-rising-geopolitical-tensions/" TargetMode="External"/><Relationship Id="rId68" Type="http://schemas.openxmlformats.org/officeDocument/2006/relationships/hyperlink" Target="http://www.ecns.cn/news/economy/2026-03-13/detail-ihfaqfsq8283880.shtml" TargetMode="External"/><Relationship Id="rId69" Type="http://schemas.openxmlformats.org/officeDocument/2006/relationships/hyperlink" Target="https://www.npr.org/2026/03/12/nx-s1-5746061/us-china-trade-five-year-plan" TargetMode="External"/><Relationship Id="rId70" Type="http://schemas.openxmlformats.org/officeDocument/2006/relationships/hyperlink" Target="https://skillings.net/uncle-sams-1b-bet-us-critical-mineral-funding-surges-in-latin-america/" TargetMode="External"/><Relationship Id="rId71" Type="http://schemas.openxmlformats.org/officeDocument/2006/relationships/hyperlink" Target="https://skillings.net/copper-price-forecast-2026-the-13000-milestone-and-structural-deficit/" TargetMode="External"/><Relationship Id="rId72" Type="http://schemas.openxmlformats.org/officeDocument/2006/relationships/hyperlink" Target="https://www.eldiario.ec/seguridad/operacion-militar-golpea-la-mineria-ilegal-51-campamentos-destruidos-en-menos-de-48-horas-12032026/" TargetMode="External"/><Relationship Id="rId73" Type="http://schemas.openxmlformats.org/officeDocument/2006/relationships/hyperlink" Target="https://www.orissapost.com/us-launches-probe-against-india-china-over-unfair-foreign-practices/" TargetMode="External"/><Relationship Id="rId74" Type="http://schemas.openxmlformats.org/officeDocument/2006/relationships/hyperlink" Target="https://www.devdiscourse.com/article/technology/3836330-us-japan-and-eu-forge-new-trade-path-in-critical-minerals" TargetMode="External"/><Relationship Id="rId75" Type="http://schemas.openxmlformats.org/officeDocument/2006/relationships/hyperlink" Target="https://www.japantimes.co.jp/business/2026/03/12/economy/japan-301-tariffs/" TargetMode="External"/><Relationship Id="rId76" Type="http://schemas.openxmlformats.org/officeDocument/2006/relationships/hyperlink" Target="https://wowo.com/trump-administration-kicks-off-new-process-to-try-to-replace-tariffs-struck-down-by-supreme-court/" TargetMode="External"/><Relationship Id="rId77"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78" Type="http://schemas.openxmlformats.org/officeDocument/2006/relationships/hyperlink" Target="https://naturenews.africa/tunisia-launches-tender-for-battery-storage-to-boost-renewable-energy/" TargetMode="External"/><Relationship Id="rId79" Type="http://schemas.openxmlformats.org/officeDocument/2006/relationships/hyperlink" Target="https://stockhead.com.au/resources/canadas-copper-frontier-lures-bhp-and-a-wave-of-asx-explorers/" TargetMode="External"/><Relationship Id="rId80" Type="http://schemas.openxmlformats.org/officeDocument/2006/relationships/hyperlink" Target="https://www.mining.com/us-pours-1b-into-into-latin-america-critical-minerals/" TargetMode="External"/><Relationship Id="rId81" Type="http://schemas.openxmlformats.org/officeDocument/2006/relationships/hyperlink" Target="https://wyomingtruth.org/trump-administration-kicks-off-new-process-to-try-to-replace-tariffs-struck-down-by-supreme-court/" TargetMode="External"/><Relationship Id="rId82" Type="http://schemas.openxmlformats.org/officeDocument/2006/relationships/hyperlink" Target="https://www.agweek.com/news/policy/us-launches-unfair-trade-probes-to-rebuild-trumps-tariff-pressure" TargetMode="External"/><Relationship Id="rId83" Type="http://schemas.openxmlformats.org/officeDocument/2006/relationships/hyperlink" Target="https://www.openpr.com/news/4421772/asia-pacific-copper-wire-rod-market-to-reach-28-8-million-tons" TargetMode="External"/><Relationship Id="rId84" Type="http://schemas.openxmlformats.org/officeDocument/2006/relationships/hyperlink" Target="https://solarquarter.com/2026/03/12/chris-minns-launches-construction-of-the-blind-creek-solar-farm-and-battery-project-in-bungendore-marking-a-major-step-in-australias-clean-energy-transition/" TargetMode="External"/><Relationship Id="rId85" Type="http://schemas.openxmlformats.org/officeDocument/2006/relationships/hyperlink" Target="https://www.ad-hoc-news.de/boerse/news/ueberblick/labor-unrest-threatens-glencore-s-australian-copper-operations/68661303" TargetMode="External"/><Relationship Id="rId86" Type="http://schemas.openxmlformats.org/officeDocument/2006/relationships/hyperlink" Target="https://www.benzinga.com/news/politics/26/03/51204498/trump-launches-trade-probe-on-16-partners-including-china-india-eu" TargetMode="External"/><Relationship Id="rId87" Type="http://schemas.openxmlformats.org/officeDocument/2006/relationships/hyperlink" Target="https://www.trtworld.com/article/af4388a7e5a6" TargetMode="External"/><Relationship Id="rId88" Type="http://schemas.openxmlformats.org/officeDocument/2006/relationships/hyperlink" Target="https://www.capitalstreetfx.com/copper-trade-idea-march-11-2026-hg-futures-technical-analysis-trade-setup-fundamental-outlook/" TargetMode="External"/><Relationship Id="rId89" Type="http://schemas.openxmlformats.org/officeDocument/2006/relationships/hyperlink" Target="https://www.fxstreet.com/news/copper-scarcity-and-cta-buying-skew-td-securities-202603111340" TargetMode="External"/><Relationship Id="rId90" Type="http://schemas.openxmlformats.org/officeDocument/2006/relationships/hyperlink" Target="https://www.cnbc.com/2026/03/11/trump-trade-investigations-ieepa-tariffs.html" TargetMode="External"/><Relationship Id="rId91" Type="http://schemas.openxmlformats.org/officeDocument/2006/relationships/hyperlink" Target="https://investinglive.com/news/us-launches-section-301-tariff-probe-targeting-china-eu-mexico-japan-and-others-20260311/" TargetMode="External"/><Relationship Id="rId92" Type="http://schemas.openxmlformats.org/officeDocument/2006/relationships/hyperlink" Target="https://www.mirusfinancialpartners.com/blog/keeping-track-new-energy-economy" TargetMode="External"/><Relationship Id="rId93" Type="http://schemas.openxmlformats.org/officeDocument/2006/relationships/hyperlink" Target="https://skillings.net/coppers-13000-milestone-anatomy-of-a-structural-deficit-in-2026/" TargetMode="External"/><Relationship Id="rId94" Type="http://schemas.openxmlformats.org/officeDocument/2006/relationships/hyperlink" Target="https://bitcoinethereumnews.com/finance/scarcity-and-cta-buying-skew-td-securities/?utm_source=rss&amp;utm_medium=rss&amp;utm_campaign=scarcity-and-cta-buying-skew-td-securities" TargetMode="External"/><Relationship Id="rId95" Type="http://schemas.openxmlformats.org/officeDocument/2006/relationships/hyperlink" Target="https://www.mondaq.com/india/international-trade-investment/1755846/us-supreme-court-decision-against-trump-tariffs-what-lies-ahead" TargetMode="External"/><Relationship Id="rId96" Type="http://schemas.openxmlformats.org/officeDocument/2006/relationships/hyperlink" Target="https://www.mining.com/op-ed-how-geopolitics-are-rewiring-metals-markets/" TargetMode="External"/><Relationship Id="rId97" Type="http://schemas.openxmlformats.org/officeDocument/2006/relationships/hyperlink" Target="https://www.prnewswire.com/news-releases/asian-manufacturing-takes-off-in-february-while-north-america-contracts-gep-global-supply-chain-volatility-index-302710265.html" TargetMode="External"/><Relationship Id="rId98" Type="http://schemas.openxmlformats.org/officeDocument/2006/relationships/hyperlink" Target="https://www.northernminer.com/news/chile-mining-faces-policy-test-under-kast-government/1003888711/" TargetMode="External"/><Relationship Id="rId99" Type="http://schemas.openxmlformats.org/officeDocument/2006/relationships/hyperlink" Target="https://skillings.net/the-vicuna-district-why-lundin-mining-is-doubling-down-on-the-worlds-next-copper-giant/" TargetMode="External"/><Relationship Id="rId100" Type="http://schemas.openxmlformats.org/officeDocument/2006/relationships/hyperlink" Target="https://www.eqmagpro.com/state-unveils-comprehensive-renewable-energy-policy-with-strong-push-for-solar-and-electric-vehicles-eq/" TargetMode="External"/><Relationship Id="rId101"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02" Type="http://schemas.openxmlformats.org/officeDocument/2006/relationships/hyperlink" Target="https://www.vtmarkets.com/live-updates/commerzbanks-baur-says-chinas-strong-ore-imports-boost-copper-output-while-congo-supply-faces-risk/" TargetMode="External"/><Relationship Id="rId103" Type="http://schemas.openxmlformats.org/officeDocument/2006/relationships/hyperlink" Target="https://www.fxstreet.com/news/copper-china-demand-strong-congo-supply-at-risk-commerzbank-202603101311" TargetMode="External"/><Relationship Id="rId104" Type="http://schemas.openxmlformats.org/officeDocument/2006/relationships/hyperlink" Target="https://skillings.net/cbam-regulation-what-changed-and-impact-on-global-copper-2026/" TargetMode="External"/><Relationship Id="rId105" Type="http://schemas.openxmlformats.org/officeDocument/2006/relationships/hyperlink" Target="https://skillings.net/oyu-tolgoi-mine-update-revenue-share-demands-and-key-risks/" TargetMode="External"/><Relationship Id="rId106" Type="http://schemas.openxmlformats.org/officeDocument/2006/relationships/hyperlink" Target="https://www.eesi.org/topics/industry-manufacturing/description" TargetMode="External"/><Relationship Id="rId107" Type="http://schemas.openxmlformats.org/officeDocument/2006/relationships/hyperlink" Target="https://skillings.net/copper-price-forecast-2026-matters-why-the-looming-deficit-is-a-wake-up-call-for-investors/" TargetMode="External"/><Relationship Id="rId108" Type="http://schemas.openxmlformats.org/officeDocument/2006/relationships/hyperlink" Target="https://www.news.market.us/infrastructure-construction-market-news/" TargetMode="External"/><Relationship Id="rId109" Type="http://schemas.openxmlformats.org/officeDocument/2006/relationships/hyperlink" Target="https://evmagz.com/eu-approves-e200-million-spanish-aid-program-to-support-ev-supply-chain/" TargetMode="External"/><Relationship Id="rId110"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11" Type="http://schemas.openxmlformats.org/officeDocument/2006/relationships/hyperlink" Target="https://www.eqmagpro.com/indias-inter-regional-power-transmission-capacity-set-to-reach-143-gw-by-2027-eq/" TargetMode="External"/><Relationship Id="rId112" Type="http://schemas.openxmlformats.org/officeDocument/2006/relationships/hyperlink" Target="https://kalkinemedia.com/au/stocks/metal-and-mining/bhp-copper-shift-meets-china-iron-ore-tensions" TargetMode="External"/><Relationship Id="rId113" Type="http://schemas.openxmlformats.org/officeDocument/2006/relationships/hyperlink" Target="https://skillings.net/hard-news-chilean-copper-output-hits-five-month-low-despite-strike-resolutions-at-major-mines/" TargetMode="External"/><Relationship Id="rId114" Type="http://schemas.openxmlformats.org/officeDocument/2006/relationships/hyperlink" Target="https://www.energy-storage.news/origin-energys-650mwh-grid-forming-bess-begins-commissioning-in-australia/" TargetMode="External"/><Relationship Id="rId115" Type="http://schemas.openxmlformats.org/officeDocument/2006/relationships/hyperlink" Target="https://www.pv-tech.org/fortescue-begins-construction-on-western-australias-largest-solar-pv-power-plant/" TargetMode="External"/><Relationship Id="rId116" Type="http://schemas.openxmlformats.org/officeDocument/2006/relationships/hyperlink" Target="https://www.wirecable.in/kec-international-executes-765-kv/" TargetMode="External"/><Relationship Id="rId117" Type="http://schemas.openxmlformats.org/officeDocument/2006/relationships/hyperlink" Target="https://www.independent.co.ug/charting-a-course-for-chinas-growth-with-new-quality-productive-forces/" TargetMode="External"/><Relationship Id="rId118"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19" Type="http://schemas.openxmlformats.org/officeDocument/2006/relationships/hyperlink" Target="https://www.eqmagpro.com/indias-power-demand-continues-to-hit-new-highs-amid-rising-energy-consumption-eq/" TargetMode="External"/><Relationship Id="rId120" Type="http://schemas.openxmlformats.org/officeDocument/2006/relationships/hyperlink" Target="https://jamestown.org/spring-festival-gala-centers-high-tech-again/" TargetMode="External"/><Relationship Id="rId121" Type="http://schemas.openxmlformats.org/officeDocument/2006/relationships/hyperlink" Target="https://www.finedayradio.com/news/tv-delmarva-channel-33/european-companies-scramble-for-tariff-refunds-after-supreme-court-decision/" TargetMode="External"/><Relationship Id="rId122" Type="http://schemas.openxmlformats.org/officeDocument/2006/relationships/hyperlink" Target="https://www.edaily.co.kr/News/Read?newsId=04798646645380696&amp;mediaCodeNo=257&amp;OutLnkChk=Y" TargetMode="External"/><Relationship Id="rId123" Type="http://schemas.openxmlformats.org/officeDocument/2006/relationships/hyperlink" Target="https://www.freepressjournal.in/mumbai/maharashtra-budget-2026-from-sewri-worli-connector-by-sept-2026-to-4th-port-at-vadhvan-devendra-fadnavis-announces-key-infra-announcement-for-mumbai" TargetMode="External"/><Relationship Id="rId124" Type="http://schemas.openxmlformats.org/officeDocument/2006/relationships/hyperlink" Target="https://www.beijingbulletin.com/news/278906183/china-details-2026-policy-mix-to-bolster-growth-and-innovation-share-opportunities-with-world" TargetMode="External"/><Relationship Id="rId125" Type="http://schemas.openxmlformats.org/officeDocument/2006/relationships/hyperlink" Target="https://economictimes.indiatimes.com/news/international/world-news/china-to-boost-spending-to-meet-growth-target/articleshow/129171948.cms" TargetMode="External"/><Relationship Id="rId126" Type="http://schemas.openxmlformats.org/officeDocument/2006/relationships/hyperlink" Target="https://insideclimatenews.org/news/06032026/illinois-comed-ev-rebate-funding/" TargetMode="External"/><Relationship Id="rId127" Type="http://schemas.openxmlformats.org/officeDocument/2006/relationships/hyperlink" Target="https://www.benzinga.com/markets/macro-economic-events/26/03/51059106/scott-bessent-says-tariffs-will-rise-to-15-this-week-signals-strong-belief-on-reset" TargetMode="External"/><Relationship Id="rId128" Type="http://schemas.openxmlformats.org/officeDocument/2006/relationships/hyperlink" Target="https://www.independent.co.uk/news/mexico-donald-trump-mexico-city-marcelo-ebrard-canada-b2932995.html" TargetMode="External"/><Relationship Id="rId129" Type="http://schemas.openxmlformats.org/officeDocument/2006/relationships/hyperlink" Target="https://europeanconservative.com/articles/news-corner/brussels-made-in-europe-plan-china-beijing-backlash-protectionism/" TargetMode="External"/><Relationship Id="rId130" Type="http://schemas.openxmlformats.org/officeDocument/2006/relationships/hyperlink" Target="https://www.ndtv.com/world-news/china-begins-its-biggest-political-two-sessions-meetings-what-it-is-11170565#publisher=newsstand" TargetMode="External"/><Relationship Id="rId131" Type="http://schemas.openxmlformats.org/officeDocument/2006/relationships/hyperlink" Target="https://skillings.net/2026-copper-crunch-boardroom-acquisitions-vs-pitfall-algorithms/" TargetMode="External"/><Relationship Id="rId132" Type="http://schemas.openxmlformats.org/officeDocument/2006/relationships/hyperlink" Target="https://microgridmedia.com/worlds-clean-energy-push-faces-hidden-hurdle/" TargetMode="External"/><Relationship Id="rId133" Type="http://schemas.openxmlformats.org/officeDocument/2006/relationships/hyperlink" Target="https://skillings.net/copper-hits-13228-london-surge-fueled-by-us-china-tariff-optimism/" TargetMode="External"/><Relationship Id="rId134" Type="http://schemas.openxmlformats.org/officeDocument/2006/relationships/hyperlink" Target="https://www.bizpacreview.com/2026/03/04/when-free-markets-arent-really-free-1625314/" TargetMode="External"/><Relationship Id="rId135" Type="http://schemas.openxmlformats.org/officeDocument/2006/relationships/hyperlink" Target="https://www.supplychainbrain.com/articles/43593-bessent-says-tariffs-will-rise-to-15-this-week" TargetMode="External"/><Relationship Id="rId136" Type="http://schemas.openxmlformats.org/officeDocument/2006/relationships/hyperlink" Target="https://www.tradersagency.com/copper-stocks-300k-investment-shortage/" TargetMode="External"/><Relationship Id="rId137"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38" Type="http://schemas.openxmlformats.org/officeDocument/2006/relationships/hyperlink" Target="https://www.edp24.co.uk/news/25906654.uk-power-networks-complete-major-2-5m-project-lowestoft/?ref=rss" TargetMode="External"/><Relationship Id="rId139" Type="http://schemas.openxmlformats.org/officeDocument/2006/relationships/hyperlink" Target="https://www.asiapacific.ca/publication/us-launches-trade-bloc-stockpile-counter-chinas-grip" TargetMode="External"/><Relationship Id="rId140" Type="http://schemas.openxmlformats.org/officeDocument/2006/relationships/hyperlink" Target="https://investinglive.com/commodities/td-cowen-sees-the-best-macro-backdrop-for-metals-in-years-20260122/" TargetMode="External"/><Relationship Id="rId141" Type="http://schemas.openxmlformats.org/officeDocument/2006/relationships/hyperlink" Target="https://thehilltoponline.com/2026/02/17/u-s-launches-critical-minerals-coalition-at-54-nation-summit/" TargetMode="External"/><Relationship Id="rId142" Type="http://schemas.openxmlformats.org/officeDocument/2006/relationships/hyperlink" Target="https://www.df.cl/regiones/antofagasta/empresas/escondida-hace-llamado-al-gobierno-para-que-intervenga-por-huelga-de" TargetMode="External"/><Relationship Id="rId143" Type="http://schemas.openxmlformats.org/officeDocument/2006/relationships/hyperlink" Target="https://skillings.net/2026-critical-minerals-ministerial-inside-the-54-nation-forge-alliance-to-break-the-china-chokehold/" TargetMode="External"/><Relationship Id="rId144" Type="http://schemas.openxmlformats.org/officeDocument/2006/relationships/hyperlink" Target="https://www.devdiscourse.com/article/law-order/3782081-machinery-contractor-ends-labor-dispute-at-chiles-copper-mines" TargetMode="External"/><Relationship Id="rId145" Type="http://schemas.openxmlformats.org/officeDocument/2006/relationships/hyperlink" Target="https://diggers.news/business/2026/01/28/zambia-misses-1m-tonne-copper-production-target-for-2025/" TargetMode="External"/><Relationship Id="rId146" Type="http://schemas.openxmlformats.org/officeDocument/2006/relationships/hyperlink" Target="https://www.jdsupra.com/legalnews/u-s-signs-trade-deals-with-taiwan-and-3446987/" TargetMode="External"/><Relationship Id="rId147" Type="http://schemas.openxmlformats.org/officeDocument/2006/relationships/hyperlink" Target="https://skillings.net/chinas-critical-minerals-export-controls-what-happens-next-and-who-gets-squeezed-in-2026/" TargetMode="External"/><Relationship Id="rId148" Type="http://schemas.openxmlformats.org/officeDocument/2006/relationships/hyperlink" Target="https://bitcoinworld.co.in/china-us-tariffs-trade-relations/" TargetMode="External"/><Relationship Id="rId149" Type="http://schemas.openxmlformats.org/officeDocument/2006/relationships/hyperlink" Target="https://www.businesstoday.in/markets/stocks/story/why-auto-parts-steel-copper-aluminium-stocks-may-not-react-to-trump-tariff-verdict-517461-2026-02-23?utm_source=rssfeed" TargetMode="External"/><Relationship Id="rId150" Type="http://schemas.openxmlformats.org/officeDocument/2006/relationships/hyperlink" Target="https://www.theglobeandmail.com/investing/markets/markets-news/Business%20Wire/37348935/capstone-copper-resumes-operations-at-mantoverde/" TargetMode="External"/><Relationship Id="rId151" Type="http://schemas.openxmlformats.org/officeDocument/2006/relationships/hyperlink" Target="https://www.df.cl/empresas/mineria/capstone-copper-reanuda-operacion-de-mantoverde-pese-a-huelga-y-dice-que" TargetMode="External"/><Relationship Id="rId152" Type="http://schemas.openxmlformats.org/officeDocument/2006/relationships/hyperlink" Target="https://www.northernminer.com/news/capstone-restarts-a-limited-mantoverde-as-strike-lingers/1003887210/" TargetMode="External"/><Relationship Id="rId153" Type="http://schemas.openxmlformats.org/officeDocument/2006/relationships/hyperlink" Target="https://www.lusakatimes.com/2026/02/04/mopani-halts-underground-mining-at-kitwe-and-mufulira/" TargetMode="External"/><Relationship Id="rId154" Type="http://schemas.openxmlformats.org/officeDocument/2006/relationships/hyperlink" Target="https://www.fool.com.au/2026/02/06/capstone-copper-shares-in-a-slump-despite-good-news-out-of-chile/" TargetMode="External"/><Relationship Id="rId155" Type="http://schemas.openxmlformats.org/officeDocument/2006/relationships/hyperlink" Target="https://skillings.net/water-scarcity-in-the-atacama-the-real-threat-to-2026-production/" TargetMode="External"/><Relationship Id="rId156" Type="http://schemas.openxmlformats.org/officeDocument/2006/relationships/hyperlink" Target="https://www.fxstreet.com/news/copper-tariffs-and-deficits-keep-prices-bid-td-securities-202602261644" TargetMode="External"/><Relationship Id="rId157" Type="http://schemas.openxmlformats.org/officeDocument/2006/relationships/hyperlink" Target="https://www.brecorder.com/news/40408192/lme-copper-set-for-third-weekly-decline-on-growing-inventories-low-liquidity" TargetMode="External"/><Relationship Id="rId158" Type="http://schemas.openxmlformats.org/officeDocument/2006/relationships/hyperlink" Target="https://www.moneyweb.co.za/mineweb/copper-heads-for-third-weekly-decline-as-inventories-stack-up/" TargetMode="External"/><Relationship Id="rId159" Type="http://schemas.openxmlformats.org/officeDocument/2006/relationships/hyperlink" Target="https://cceonlinenews.com/construction/projects/mega-construction-projects-in-the-united-states-2026/" TargetMode="External"/><Relationship Id="rId160" Type="http://schemas.openxmlformats.org/officeDocument/2006/relationships/hyperlink" Target="https://thearabianpost.com/copper-slides-towards-third-weekly-fall/" TargetMode="External"/><Relationship Id="rId161" Type="http://schemas.openxmlformats.org/officeDocument/2006/relationships/hyperlink" Target="https://www.dws.com/en-sg/insights/cio-view/charts-of-the-week/2026/copper-between-shortage-and-stockpiling/" TargetMode="External"/><Relationship Id="rId162" Type="http://schemas.openxmlformats.org/officeDocument/2006/relationships/hyperlink" Target="https://www.tickmill.com/blog/china-manufacturing-jump-underpins-copper" TargetMode="External"/><Relationship Id="rId163" Type="http://schemas.openxmlformats.org/officeDocument/2006/relationships/hyperlink" Target="https://cceonlinenews.com/investment-finance/top-construction-companies-in-the-usa/" TargetMode="External"/><Relationship Id="rId164" Type="http://schemas.openxmlformats.org/officeDocument/2006/relationships/hyperlink" Target="https://skillings.net/the-14-billion-pivot-deconstructing-glencores-massive-asset-disposal-to-fund-a-copper-first-future/" TargetMode="External"/><Relationship Id="rId165" Type="http://schemas.openxmlformats.org/officeDocument/2006/relationships/hyperlink" Target="https://skillings.net/rio-tinto-copper-strategy-what-it-is-why-it-matters-2026-outlook/" TargetMode="External"/><Relationship Id="rId166" Type="http://schemas.openxmlformats.org/officeDocument/2006/relationships/hyperlink" Target="https://mining.com.au/doctor-is-in-copper-making-a-comeback/" TargetMode="External"/><Relationship Id="rId167" Type="http://schemas.openxmlformats.org/officeDocument/2006/relationships/hyperlink" Target="https://www.openpr.com/news/4400943/united-states-copper-market-to-witness-strong-growth-driven" TargetMode="External"/><Relationship Id="rId168" Type="http://schemas.openxmlformats.org/officeDocument/2006/relationships/hyperlink" Target="https://bitcoinworld.co.in/copper-prices-chinese-demand-ing/" TargetMode="External"/><Relationship Id="rId169" Type="http://schemas.openxmlformats.org/officeDocument/2006/relationships/hyperlink" Target="https://chemindigest.com/romulo-mucho-global-mining-must-double-copper-output/" TargetMode="External"/><Relationship Id="rId170" Type="http://schemas.openxmlformats.org/officeDocument/2006/relationships/hyperlink" Target="https://skillings.net/mmm-outlook-2026-navigating-volatility-in-the-energy-transition/" TargetMode="External"/><Relationship Id="rId171" Type="http://schemas.openxmlformats.org/officeDocument/2006/relationships/hyperlink" Target="https://smallcaps.com.au/article/where-are-the-new-copper-discoveries-deficit-remains-small-caps-to-benefit" TargetMode="External"/><Relationship Id="rId172" Type="http://schemas.openxmlformats.org/officeDocument/2006/relationships/hyperlink" Target="https://mining.com.au/coppers-comeback-confidence-capital-and-climbing-consumption/" TargetMode="External"/><Relationship Id="rId173" Type="http://schemas.openxmlformats.org/officeDocument/2006/relationships/hyperlink" Target="https://kalkinemedia.com/au/stocks/metal-and-mining/coppers-revival-is-reshaping-mining-confidence-across-australia" TargetMode="External"/><Relationship Id="rId174"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75" Type="http://schemas.openxmlformats.org/officeDocument/2006/relationships/hyperlink" Target="https://www.openpr.com/news/4408354/overhead-transmission-lines-the-10-35-billion-backbone" TargetMode="External"/><Relationship Id="rId176" Type="http://schemas.openxmlformats.org/officeDocument/2006/relationships/hyperlink" Target="https://arynews.tv/copper-price-today-in-pakistan-1-kg-tamba-rate-march-2-2026" TargetMode="External"/><Relationship Id="rId177" Type="http://schemas.openxmlformats.org/officeDocument/2006/relationships/hyperlink" Target="https://carboncredits.com/copper-prices-surge-above-13000-best-copper-stocks-to-watch-in-2026/" TargetMode="External"/><Relationship Id="rId178" Type="http://schemas.openxmlformats.org/officeDocument/2006/relationships/hyperlink" Target="https://whtc.com/2026/03/03/explainer-what-chinas-next-five-year-plan-may-hold-in-store-for-commodity-markets/" TargetMode="External"/><Relationship Id="rId179"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