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2026-03-14 09:00 UTC [QZMK]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HG</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policy_trade_headline_volatility</w:t>
      </w:r>
      <w:r/>
    </w:p>
    <w:p>
      <w:pPr>
        <w:pStyle w:val="ListBullet"/>
        <w:spacing w:line="240" w:lineRule="auto"/>
        <w:ind w:left="720"/>
      </w:pPr>
      <w:r/>
      <w:r>
        <w:t>generated_at: 2026-03-14T09:00:00Z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Copper futures have an upward bias over the next 6 hours as fresh pro-demand narratives (grid modernisation / renewables build-out) dominate and no meaningful opposing signal is present in the admitted feed.</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56</w:t>
            </w:r>
          </w:p>
        </w:tc>
      </w:tr>
      <w:tr>
        <w:tc>
          <w:tcPr>
            <w:tcW w:type="dxa" w:w="1040"/>
          </w:tcPr>
          <w:p>
            <w:r>
              <w:t>copper</w:t>
            </w:r>
          </w:p>
        </w:tc>
        <w:tc>
          <w:tcPr>
            <w:tcW w:type="dxa" w:w="1040"/>
          </w:tcPr>
          <w:p>
            <w:r>
              <w:t>B2</w:t>
            </w:r>
          </w:p>
        </w:tc>
        <w:tc>
          <w:tcPr>
            <w:tcW w:type="dxa" w:w="1040"/>
          </w:tcPr>
          <w:p>
            <w:r>
              <w:t>Copper futures likely remain supported over the next 24 hours by a supply-tightness narrative (disruption/deficit themes) alongside demand tailwinds from electrification, but with elevated fragility from policy/trade headline risk.</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56</w:t>
            </w:r>
          </w:p>
        </w:tc>
      </w:tr>
      <w:tr>
        <w:tc>
          <w:tcPr>
            <w:tcW w:type="dxa" w:w="1040"/>
          </w:tcPr>
          <w:p>
            <w:r>
              <w:t>copper</w:t>
            </w:r>
          </w:p>
        </w:tc>
        <w:tc>
          <w:tcPr>
            <w:tcW w:type="dxa" w:w="1040"/>
          </w:tcPr>
          <w:p>
            <w:r>
              <w:t>B3</w:t>
            </w:r>
          </w:p>
        </w:tc>
        <w:tc>
          <w:tcPr>
            <w:tcW w:type="dxa" w:w="1040"/>
          </w:tcPr>
          <w:p>
            <w:r>
              <w:t>Near-term two-sided volatility risk is elevated due to trade-policy and regulatory headline density, even if the directional baseline remains positive.</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"6B_copper_20260314T090000Z",</w:t>
        <w:br/>
        <w:t xml:space="preserve"> "timestamp_utc": "2026-03-14T09:00:00Z",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66,</w:t>
        <w:br/>
        <w:t xml:space="preserve"> "headline_fragility_score_0_100":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"Copper futures have an upward bias over the next 6 hours as fresh pro-demand narratives (grid modernisation / renewables build-out) dominate and no meaningful opposing signal is present in the admitted feed.",</w:t>
        <w:br/>
        <w:t xml:space="preserve"> "probability_pct": 60,</w:t>
        <w:br/>
        <w:t xml:space="preserve"> "direction": "up",</w:t>
        <w:br/>
        <w:t xml:space="preserve"> "velocity": "accelerating",</w:t>
        <w:br/>
        <w:t xml:space="preserve"> "horizon": "6h",</w:t>
        <w:br/>
        <w:t xml:space="preserve"> "drivers": [</w:t>
        <w:br/>
        <w:t xml:space="preserve"> "industrial_demand",</w:t>
        <w:br/>
        <w:t xml:space="preserve"> "china_policy",</w:t>
        <w:br/>
        <w:t xml:space="preserve"> "inventory",</w:t>
        <w:br/>
        <w:t xml:space="preserve"> "trend:T-027",</w:t>
        <w:br/>
        <w:t xml:space="preserve"> "trend:T-028",</w:t>
        <w:br/>
        <w:t xml:space="preserve"> "trend:T-029"</w:t>
        <w:br/>
        <w:t xml:space="preserve"> ],</w:t>
        <w:br/>
        <w:t xml:space="preserve"> "contradicted_by": [</w:t>
        <w:br/>
        <w:t xml:space="preserve"> "trend:T-001",</w:t>
        <w:br/>
        <w:t xml:space="preserve"> "vip:VIP-001"</w:t>
        <w:br/>
        <w:t xml:space="preserve"> ]</w:t>
        <w:br/>
        <w:t xml:space="preserve"> },</w:t>
        <w:br/>
        <w:t xml:space="preserve"> {</w:t>
        <w:br/>
        <w:t xml:space="preserve"> "belief_id": "B2",</w:t>
        <w:br/>
        <w:t xml:space="preserve"> "market": "copper",</w:t>
        <w:br/>
        <w:t xml:space="preserve"> "claim": "Copper futures likely remain supported over the next 24 hours by a supply-tightness narrative (disruption/deficit themes) alongside demand tailwinds from electrification, but with elevated fragility from policy/trade headline risk.",</w:t>
        <w:br/>
        <w:t xml:space="preserve"> "probability_pct": 63,</w:t>
        <w:br/>
        <w:t xml:space="preserve"> "direction": "up",</w:t>
        <w:br/>
        <w:t xml:space="preserve"> "velocity": "stable",</w:t>
        <w:br/>
        <w:t xml:space="preserve"> "horizon": "24h",</w:t>
        <w:br/>
        <w:t xml:space="preserve"> "drivers": [</w:t>
        <w:br/>
        <w:t xml:space="preserve"> "mine_supply",</w:t>
        <w:br/>
        <w:t xml:space="preserve"> "inventory",</w:t>
        <w:br/>
        <w:t xml:space="preserve"> "industrial_demand",</w:t>
        <w:br/>
        <w:t xml:space="preserve"> "trend:T-011",</w:t>
        <w:br/>
        <w:t xml:space="preserve"> "trend:T-022",</w:t>
        <w:br/>
        <w:t xml:space="preserve"> "trend:T-008"</w:t>
        <w:br/>
        <w:t xml:space="preserve"> ],</w:t>
        <w:br/>
        <w:t xml:space="preserve"> "contradicted_by": [</w:t>
        <w:br/>
        <w:t xml:space="preserve"> "trend:T-001",</w:t>
        <w:br/>
        <w:t xml:space="preserve"> "risk:RA-001"</w:t>
        <w:br/>
        <w:t xml:space="preserve"> ]</w:t>
        <w:br/>
        <w:t xml:space="preserve"> },</w:t>
        <w:br/>
        <w:t xml:space="preserve"> {</w:t>
        <w:br/>
        <w:t xml:space="preserve"> "belief_id": "B3",</w:t>
        <w:br/>
        <w:t xml:space="preserve"> "market": "copper",</w:t>
        <w:br/>
        <w:t xml:space="preserve"> "claim": "Near-term two-sided volatility risk is elevated due to trade-policy and regulatory headline density, even if the directional baseline remains positive.",</w:t>
        <w:br/>
        <w:t xml:space="preserve"> "probability_pct": 58,</w:t>
        <w:br/>
        <w:t xml:space="preserve"> "direction": "mixed",</w:t>
        <w:br/>
        <w:t xml:space="preserve"> "velocity": "accelerating",</w:t>
        <w:br/>
        <w:t xml:space="preserve"> "horizon": "6h",</w:t>
        <w:br/>
        <w:t xml:space="preserve"> "drivers": [</w:t>
        <w:br/>
        <w:t xml:space="preserve"> "usd_strength",</w:t>
        <w:br/>
        <w:t xml:space="preserve"> "china_policy",</w:t>
        <w:br/>
        <w:t xml:space="preserve"> "trend:T-001",</w:t>
        <w:br/>
        <w:t xml:space="preserve"> "trend:T-005",</w:t>
        <w:br/>
        <w:t xml:space="preserve"> "vip:VIP-001"</w:t>
        <w:br/>
        <w:t xml:space="preserve"> ],</w:t>
        <w:br/>
        <w:t xml:space="preserve"> "contradicted_by":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66,</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56,</w:t>
        <w:br/>
        <w:t xml:space="preserve"> "supporting_belief_ids": [</w:t>
        <w:br/>
        <w:t xml:space="preserve"> "B1",</w:t>
        <w:br/>
        <w:t xml:space="preserve"> "B2",</w:t>
        <w:br/>
        <w:t xml:space="preserve"> "B3"</w:t>
        <w:br/>
        <w:t xml:space="preserve"> ]</w:t>
        <w:br/>
        <w:t xml:space="preserve"> }</w:t>
        <w:br/>
        <w:t xml:space="preserve"> ],</w:t>
        <w:br/>
        <w:t xml:space="preserve"> "risk_flags": [</w:t>
        <w:br/>
        <w:t xml:space="preserve"> {</w:t>
        <w:br/>
        <w:t xml:space="preserve"> "flag": "policy_trade_headline_volatility",</w:t>
        <w:br/>
        <w:t xml:space="preserve"> "severity": "medium",</w:t>
        <w:br/>
        <w:t xml:space="preserve"> "markets": [</w:t>
        <w:br/>
        <w:t xml:space="preserve"> "copper"</w:t>
        <w:br/>
        <w:t xml:space="preserve"> ],</w:t>
        <w:br/>
        <w:t xml:space="preserve"> "details": "Admitted feed contains fresh trade-policy related items (US/EU framing) that can shift risk premia quickly without needing contradictory commodity-specific evidence."</w:t>
        <w:br/>
        <w:t xml:space="preserve"> },</w:t>
        <w:br/>
        <w:t xml:space="preserve"> {</w:t>
        <w:br/>
        <w:t xml:space="preserve"> "flag": "single_source_vip_noise",</w:t>
        <w:br/>
        <w:t xml:space="preserve"> "severity": "medium",</w:t>
        <w:br/>
        <w:t xml:space="preserve"> "markets": [</w:t>
        <w:br/>
        <w:t xml:space="preserve"> "copper"</w:t>
        <w:br/>
        <w:t xml:space="preserve"> ],</w:t>
        <w:br/>
        <w:t xml:space="preserve"> "details": "Multiple VIP outliers are single-source with echo-risk; treated as weak/fragile contributors unless corroborated."</w:t>
        <w:br/>
        <w:t xml:space="preserve"> },</w:t>
        <w:br/>
        <w:t xml:space="preserve"> {</w:t>
        <w:br/>
        <w:t xml:space="preserve"> "flag": "low_authority_tail_risk",</w:t>
        <w:br/>
        <w:t xml:space="preserve"> "severity": "medium",</w:t>
        <w:br/>
        <w:t xml:space="preserve"> "markets": [</w:t>
        <w:br/>
        <w:t xml:space="preserve"> "copper"</w:t>
        <w:br/>
        <w:t xml:space="preserve"> ],</w:t>
        <w:br/>
        <w:t xml:space="preserve"> "details": "Several high-heat trends show a large low-authority share in the evidence mix; conviction capped accordingly."</w:t>
        <w:br/>
        <w:t xml:space="preserve"> },</w:t>
        <w:br/>
        <w:t xml:space="preserve"> {</w:t>
        <w:br/>
        <w:t xml:space="preserve"> "flag": "stale_context_overhang",</w:t>
        <w:br/>
        <w:t xml:space="preserve"> "severity": "low",</w:t>
        <w:br/>
        <w:t xml:space="preserve"> "markets": [</w:t>
        <w:br/>
        <w:t xml:space="preserve"> "copper"</w:t>
        <w:br/>
        <w:t xml:space="preserve"> ],</w:t>
        <w:br/>
        <w:t xml:space="preserve"> "details": "A minority of relevant supply/disruption narratives are older than 72h and were downweighted; if fresh confirmation fails, bullish momentum may fade."</w:t>
        <w:br/>
        <w:t xml:space="preserve"> },</w:t>
        <w:br/>
        <w:t xml:space="preserve"> {</w:t>
        <w:br/>
        <w:t xml:space="preserve"> "flag": "timeseries_bucket_assignment_sparse",</w:t>
        <w:br/>
        <w:t xml:space="preserve"> "severity": "low",</w:t>
        <w:br/>
        <w:t xml:space="preserve"> "markets": [</w:t>
        <w:br/>
        <w:t xml:space="preserve"> "copper"</w:t>
        <w:br/>
        <w:t xml:space="preserve"> ],</w:t>
        <w:br/>
        <w:t xml:space="preserve"> "details": "Timeseries buckets are derived from trend-level/vip-level timestamps available to 6B (not full per-record tick timestamps); bucket values are conservative."</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additional fresh supportive demand/supply-tightness signals print within the next 6h and no strong opposing (down) catalyst appears."</w:t>
        <w:br/>
        <w:t xml:space="preserve"> },</w:t>
        <w:br/>
        <w:t xml:space="preserve"> {</w:t>
        <w:br/>
        <w:t xml:space="preserve"> "market": "copper",</w:t>
        <w:br/>
        <w:t xml:space="preserve"> "action": "volatility_watch",</w:t>
        <w:br/>
        <w:t xml:space="preserve"> "confidence": "medium",</w:t>
        <w:br/>
        <w:t xml:space="preserve"> "trigger_condition": "If trade-policy headline cadence increases (new items &lt;=2h) or contradiction proxy rises materially versus the last 6h baseline."</w:t>
        <w:br/>
        <w:t xml:space="preserve"> },</w:t>
        <w:br/>
        <w:t xml:space="preserve"> {</w:t>
        <w:br/>
        <w:t xml:space="preserve"> "market": "copper",</w:t>
        <w:br/>
        <w:t xml:space="preserve"> "action": "reversal_watch",</w:t>
        <w:br/>
        <w:t xml:space="preserve"> "confidence": "low",</w:t>
        <w:br/>
        <w:t xml:space="preserve"> "trigger_condition": "If a fresh, high-authority opposing signal emerges (&lt;=2h) that directly undermines industrial demand or confirms rapid supply normalisation."</w:t>
        <w:br/>
        <w:t xml:space="preserve"> },</w:t>
        <w:br/>
        <w:t xml:space="preserve"> {</w:t>
        <w:br/>
        <w:t xml:space="preserve"> "market": "copper",</w:t>
        <w:br/>
        <w:t xml:space="preserve"> "action": "stay_flat",</w:t>
        <w:br/>
        <w:t xml:space="preserve"> "confidence": "low",</w:t>
        <w:br/>
        <w:t xml:space="preserve"> "trigger_condition": "If contradiction_ratio sustains &gt;0.35 with thinning fresh-evidence counts (&lt;=1 per hour) for 4+ hours."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"2026-03-13T09:00:00Z",</w:t>
        <w:br/>
        <w:t xml:space="preserve"> "bucket_end_utc": "2026-03-13T10:00:00Z",</w:t>
        <w:br/>
        <w:t xml:space="preserve"> "directional_score_signed": 18,</w:t>
        <w:br/>
        <w:t xml:space="preserve"> "bullish_pressure_score": 38,</w:t>
        <w:br/>
        <w:t xml:space="preserve"> "bearish_pressure_score": 20,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49,</w:t>
        <w:br/>
        <w:t xml:space="preserve"> "fragility_score_0_100": 65,</w:t>
        <w:br/>
        <w:t xml:space="preserve"> "dominant_state": "neutral_mixed"</w:t>
        <w:br/>
        <w:t xml:space="preserve"> },</w:t>
        <w:br/>
        <w:t xml:space="preserve"> {</w:t>
        <w:br/>
        <w:t xml:space="preserve"> "bucket_start_utc": "2026-03-13T10:00:00Z",</w:t>
        <w:br/>
        <w:t xml:space="preserve"> "bucket_end_utc": "2026-03-13T11:00:00Z",</w:t>
        <w:br/>
        <w:t xml:space="preserve"> "directional_score_signed": 18,</w:t>
        <w:br/>
        <w:t xml:space="preserve"> "bullish_pressure_score": 38,</w:t>
        <w:br/>
        <w:t xml:space="preserve"> "bearish_pressure_score": 20,</w:t>
        <w:br/>
        <w:t xml:space="preserve"> "net_sentiment_score": 18,</w:t>
        <w:br/>
        <w:t xml:space="preserve"> "velocity_score": 0,</w:t>
        <w:br/>
        <w:t xml:space="preserve"> "acceleration_score": 0,</w:t>
        <w:br/>
        <w:t xml:space="preserve"> "contradiction_ratio": 0.12,</w:t>
        <w:br/>
        <w:t xml:space="preserve"> "fresh_evidence_count": 0,</w:t>
        <w:br/>
        <w:t xml:space="preserve"> "stale_evidence_count": 3,</w:t>
        <w:br/>
        <w:t xml:space="preserve"> "conviction_score_0_100": 49,</w:t>
        <w:br/>
        <w:t xml:space="preserve"> "fragility_score_0_100": 65,</w:t>
        <w:br/>
        <w:t xml:space="preserve"> "dominant_state": "neutral_mixed"</w:t>
        <w:br/>
        <w:t xml:space="preserve"> },</w:t>
        <w:br/>
        <w:t xml:space="preserve"> {</w:t>
        <w:br/>
        <w:t xml:space="preserve"> "bucket_start_utc": "2026-03-13T11:00:00Z",</w:t>
        <w:br/>
        <w:t xml:space="preserve"> "bucket_end_utc": "2026-03-13T12:00:00Z",</w:t>
        <w:br/>
        <w:t xml:space="preserve"> "directional_score_signed": 19,</w:t>
        <w:br/>
        <w:t xml:space="preserve"> "bullish_pressure_score": 39,</w:t>
        <w:br/>
        <w:t xml:space="preserve"> "bearish_pressure_score": 20,</w:t>
        <w:br/>
        <w:t xml:space="preserve"> "net_sentiment_score": 19,</w:t>
        <w:br/>
        <w:t xml:space="preserve"> "velocity_score": 1,</w:t>
        <w:br/>
        <w:t xml:space="preserve"> "acceleration_score": 1,</w:t>
        <w:br/>
        <w:t xml:space="preserve"> "contradiction_ratio": 0.12,</w:t>
        <w:br/>
        <w:t xml:space="preserve"> "fresh_evidence_count": 0,</w:t>
        <w:br/>
        <w:t xml:space="preserve"> "stale_evidence_count": 3,</w:t>
        <w:br/>
        <w:t xml:space="preserve"> "conviction_score_0_100": 50,</w:t>
        <w:br/>
        <w:t xml:space="preserve"> "fragility_score_0_100": 64,</w:t>
        <w:br/>
        <w:t xml:space="preserve"> "dominant_state": "neutral_mixed"</w:t>
        <w:br/>
        <w:t xml:space="preserve"> },</w:t>
        <w:br/>
        <w:t xml:space="preserve"> {</w:t>
        <w:br/>
        <w:t xml:space="preserve"> "bucket_start_utc": "2026-03-13T12:00:00Z",</w:t>
        <w:br/>
        <w:t xml:space="preserve"> "bucket_end_utc": "2026-03-13T13:00:00Z",</w:t>
        <w:br/>
        <w:t xml:space="preserve"> "directional_score_signed": 20,</w:t>
        <w:br/>
        <w:t xml:space="preserve"> "bullish_pressure_score": 40,</w:t>
        <w:br/>
        <w:t xml:space="preserve"> "bearish_pressure_score": 20,</w:t>
        <w:br/>
        <w:t xml:space="preserve"> "net_sentiment_score": 20,</w:t>
        <w:br/>
        <w:t xml:space="preserve"> "velocity_score": 1,</w:t>
        <w:br/>
        <w:t xml:space="preserve"> "acceleration_score": 0,</w:t>
        <w:br/>
        <w:t xml:space="preserve"> "contradiction_ratio": 0.12,</w:t>
        <w:br/>
        <w:t xml:space="preserve"> "fresh_evidence_count": 0,</w:t>
        <w:br/>
        <w:t xml:space="preserve"> "stale_evidence_count": 3,</w:t>
        <w:br/>
        <w:t xml:space="preserve"> "conviction_score_0_100": 50,</w:t>
        <w:br/>
        <w:t xml:space="preserve"> "fragility_score_0_100": 64,</w:t>
        <w:br/>
        <w:t xml:space="preserve"> "dominant_state": "bullish"</w:t>
        <w:br/>
        <w:t xml:space="preserve"> },</w:t>
        <w:br/>
        <w:t xml:space="preserve"> {</w:t>
        <w:br/>
        <w:t xml:space="preserve"> "bucket_start_utc": "2026-03-13T13:00:00Z",</w:t>
        <w:br/>
        <w:t xml:space="preserve"> "bucket_end_utc": "2026-03-13T14:00:00Z",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1,</w:t>
        <w:br/>
        <w:t xml:space="preserve"> "contradiction_ratio": 0.16,</w:t>
        <w:br/>
        <w:t xml:space="preserve"> "fresh_evidence_count": 1,</w:t>
        <w:br/>
        <w:t xml:space="preserve"> "stale_evidence_count": 3,</w:t>
        <w:br/>
        <w:t xml:space="preserve"> "conviction_score_0_100": 51,</w:t>
        <w:br/>
        <w:t xml:space="preserve"> "fragility_score_0_100": 63,</w:t>
        <w:br/>
        <w:t xml:space="preserve"> "dominant_state": "bullish"</w:t>
        <w:br/>
        <w:t xml:space="preserve"> },</w:t>
        <w:br/>
        <w:t xml:space="preserve"> {</w:t>
        <w:br/>
        <w:t xml:space="preserve"> "bucket_start_utc": "2026-03-13T14:00:00Z",</w:t>
        <w:br/>
        <w:t xml:space="preserve"> "bucket_end_utc": "2026-03-13T15:00:00Z",</w:t>
        <w:br/>
        <w:t xml:space="preserve"> "directional_score_signed": 24,</w:t>
        <w:br/>
        <w:t xml:space="preserve"> "bullish_pressure_score": 44,</w:t>
        <w:br/>
        <w:t xml:space="preserve"> "bearish_pressure_score": 20,</w:t>
        <w:br/>
        <w:t xml:space="preserve"> "net_sentiment_score": 24,</w:t>
        <w:br/>
        <w:t xml:space="preserve"> "velocity_score": 2,</w:t>
        <w:br/>
        <w:t xml:space="preserve"> "acceleration_score": 0,</w:t>
        <w:br/>
        <w:t xml:space="preserve"> "contradiction_ratio": 0.16,</w:t>
        <w:br/>
        <w:t xml:space="preserve"> "fresh_evidence_count": 1,</w:t>
        <w:br/>
        <w:t xml:space="preserve"> "stale_evidence_count": 3,</w:t>
        <w:br/>
        <w:t xml:space="preserve"> "conviction_score_0_100": 52,</w:t>
        <w:br/>
        <w:t xml:space="preserve"> "fragility_score_0_100": 63,</w:t>
        <w:br/>
        <w:t xml:space="preserve"> "dominant_state": "bullish"</w:t>
        <w:br/>
        <w:t xml:space="preserve"> },</w:t>
        <w:br/>
        <w:t xml:space="preserve"> {</w:t>
        <w:br/>
        <w:t xml:space="preserve"> "bucket_start_utc": "2026-03-13T15:00:00Z",</w:t>
        <w:br/>
        <w:t xml:space="preserve"> "bucket_end_utc": "2026-03-13T16:00:00Z",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0,</w:t>
        <w:br/>
        <w:t xml:space="preserve"> "contradiction_ratio": 0.16,</w:t>
        <w:br/>
        <w:t xml:space="preserve"> "fresh_evidence_count": 0,</w:t>
        <w:br/>
        <w:t xml:space="preserve"> "stale_evidence_count": 3,</w:t>
        <w:br/>
        <w:t xml:space="preserve"> "conviction_score_0_100": 53,</w:t>
        <w:br/>
        <w:t xml:space="preserve"> "fragility_score_0_100": 62,</w:t>
        <w:br/>
        <w:t xml:space="preserve"> "dominant_state": "bullish"</w:t>
        <w:br/>
        <w:t xml:space="preserve"> },</w:t>
        <w:br/>
        <w:t xml:space="preserve"> {</w:t>
        <w:br/>
        <w:t xml:space="preserve"> "bucket_start_utc": "2026-03-13T16:00:00Z",</w:t>
        <w:br/>
        <w:t xml:space="preserve"> "bucket_end_utc": "2026-03-13T17:00:00Z",</w:t>
        <w:br/>
        <w:t xml:space="preserve"> "directional_score_signed": 25,</w:t>
        <w:br/>
        <w:t xml:space="preserve"> "bullish_pressure_score": 45,</w:t>
        <w:br/>
        <w:t xml:space="preserve"> "bearish_pressure_score": 20,</w:t>
        <w:br/>
        <w:t xml:space="preserve"> "net_sentiment_score": 25,</w:t>
        <w:br/>
        <w:t xml:space="preserve"> "velocity_score": -1,</w:t>
        <w:br/>
        <w:t xml:space="preserve"> "acceleration_score": -3,</w:t>
        <w:br/>
        <w:t xml:space="preserve"> "contradiction_ratio": 0.18,</w:t>
        <w:br/>
        <w:t xml:space="preserve"> "fresh_evidence_count": 1,</w:t>
        <w:br/>
        <w:t xml:space="preserve"> "stale_evidence_count": 3,</w:t>
        <w:br/>
        <w:t xml:space="preserve"> "conviction_score_0_100": 53,</w:t>
        <w:br/>
        <w:t xml:space="preserve"> "fragility_score_0_100": 62,</w:t>
        <w:br/>
        <w:t xml:space="preserve"> "dominant_state": "bullish"</w:t>
        <w:br/>
        <w:t xml:space="preserve"> },</w:t>
        <w:br/>
        <w:t xml:space="preserve"> {</w:t>
        <w:br/>
        <w:t xml:space="preserve"> "bucket_start_utc": "2026-03-13T17:00:00Z",</w:t>
        <w:br/>
        <w:t xml:space="preserve"> "bucket_end_utc": "2026-03-13T18:00:00Z",</w:t>
        <w:br/>
        <w:t xml:space="preserve"> "directional_score_signed": 24,</w:t>
        <w:br/>
        <w:t xml:space="preserve"> "bullish_pressure_score": 44,</w:t>
        <w:br/>
        <w:t xml:space="preserve"> "bearish_pressure_score": 20,</w:t>
        <w:br/>
        <w:t xml:space="preserve"> "net_sentiment_score": 24,</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52,</w:t>
        <w:br/>
        <w:t xml:space="preserve"> "fragility_score_0_100": 63,</w:t>
        <w:br/>
        <w:t xml:space="preserve"> "dominant_state": "bullish"</w:t>
        <w:br/>
        <w:t xml:space="preserve"> },</w:t>
        <w:br/>
        <w:t xml:space="preserve"> {</w:t>
        <w:br/>
        <w:t xml:space="preserve"> "bucket_start_utc": "2026-03-13T18:00:00Z",</w:t>
        <w:br/>
        <w:t xml:space="preserve"> "bucket_end_utc": "2026-03-13T19:00:00Z",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52,</w:t>
        <w:br/>
        <w:t xml:space="preserve"> "fragility_score_0_100": 63,</w:t>
        <w:br/>
        <w:t xml:space="preserve"> "dominant_state": "bullish"</w:t>
        <w:br/>
        <w:t xml:space="preserve"> },</w:t>
        <w:br/>
        <w:t xml:space="preserve"> {</w:t>
        <w:br/>
        <w:t xml:space="preserve"> "bucket_start_utc": "2026-03-13T19:00:00Z",</w:t>
        <w:br/>
        <w:t xml:space="preserve"> "bucket_end_utc": "2026-03-13T20:00:00Z",</w:t>
        <w:br/>
        <w:t xml:space="preserve"> "directional_score_signed": 22,</w:t>
        <w:br/>
        <w:t xml:space="preserve"> "bullish_pressure_score": 42,</w:t>
        <w:br/>
        <w:t xml:space="preserve"> "bearish_pressure_score": 20,</w:t>
        <w:br/>
        <w:t xml:space="preserve"> "net_sentiment_score": 22,</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51,</w:t>
        <w:br/>
        <w:t xml:space="preserve"> "fragility_score_0_100": 63,</w:t>
        <w:br/>
        <w:t xml:space="preserve"> "dominant_state": "bullish"</w:t>
        <w:br/>
        <w:t xml:space="preserve"> },</w:t>
        <w:br/>
        <w:t xml:space="preserve"> {</w:t>
        <w:br/>
        <w:t xml:space="preserve"> "bucket_start_utc": "2026-03-13T20:00:00Z",</w:t>
        <w:br/>
        <w:t xml:space="preserve"> "bucket_end_utc": "2026-03-13T21:00:00Z",</w:t>
        <w:br/>
        <w:t xml:space="preserve"> "directional_score_signed": 21,</w:t>
        <w:br/>
        <w:t xml:space="preserve"> "bullish_pressure_score": 41,</w:t>
        <w:br/>
        <w:t xml:space="preserve"> "bearish_pressure_score": 20,</w:t>
        <w:br/>
        <w:t xml:space="preserve"> "net_sentiment_score": 21,</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51,</w:t>
        <w:br/>
        <w:t xml:space="preserve"> "fragility_score_0_100": 64,</w:t>
        <w:br/>
        <w:t xml:space="preserve"> "dominant_state": "bullish"</w:t>
        <w:br/>
        <w:t xml:space="preserve"> },</w:t>
        <w:br/>
        <w:t xml:space="preserve"> {</w:t>
        <w:br/>
        <w:t xml:space="preserve"> "bucket_start_utc": "2026-03-13T21:00:00Z",</w:t>
        <w:br/>
        <w:t xml:space="preserve"> "bucket_end_utc": "2026-03-13T22:00:00Z",</w:t>
        <w:br/>
        <w:t xml:space="preserve"> "directional_score_signed": 20,</w:t>
        <w:br/>
        <w:t xml:space="preserve"> "bullish_pressure_score": 40,</w:t>
        <w:br/>
        <w:t xml:space="preserve"> "bearish_pressure_score": 20,</w:t>
        <w:br/>
        <w:t xml:space="preserve"> "net_sentiment_score": 20,</w:t>
        <w:br/>
        <w:t xml:space="preserve"> "velocity_score": -1,</w:t>
        <w:br/>
        <w:t xml:space="preserve"> "acceleration_score": 0,</w:t>
        <w:br/>
        <w:t xml:space="preserve"> "contradiction_ratio": 0.14,</w:t>
        <w:br/>
        <w:t xml:space="preserve"> "fresh_evidence_count": 0,</w:t>
        <w:br/>
        <w:t xml:space="preserve"> "stale_evidence_count": 3,</w:t>
        <w:br/>
        <w:t xml:space="preserve"> "conviction_score_0_100": 50,</w:t>
        <w:br/>
        <w:t xml:space="preserve"> "fragility_score_0_100": 64,</w:t>
        <w:br/>
        <w:t xml:space="preserve"> "dominant_state": "bullish"</w:t>
        <w:br/>
        <w:t xml:space="preserve"> },</w:t>
        <w:br/>
        <w:t xml:space="preserve"> {</w:t>
        <w:br/>
        <w:t xml:space="preserve"> "bucket_start_utc": "2026-03-13T22:00:00Z",</w:t>
        <w:br/>
        <w:t xml:space="preserve"> "bucket_end_utc": "2026-03-13T23:00:00Z",</w:t>
        <w:br/>
        <w:t xml:space="preserve"> "directional_score_signed": 22,</w:t>
        <w:br/>
        <w:t xml:space="preserve"> "bullish_pressure_score": 42,</w:t>
        <w:br/>
        <w:t xml:space="preserve"> "bearish_pressure_score": 20,</w:t>
        <w:br/>
        <w:t xml:space="preserve"> "net_sentiment_score": 22,</w:t>
        <w:br/>
        <w:t xml:space="preserve"> "velocity_score": 2,</w:t>
        <w:br/>
        <w:t xml:space="preserve"> "acceleration_score": 3,</w:t>
        <w:br/>
        <w:t xml:space="preserve"> "contradiction_ratio": 0.15,</w:t>
        <w:br/>
        <w:t xml:space="preserve"> "fresh_evidence_count": 1,</w:t>
        <w:br/>
        <w:t xml:space="preserve"> "stale_evidence_count": 3,</w:t>
        <w:br/>
        <w:t xml:space="preserve"> "conviction_score_0_100": 51,</w:t>
        <w:br/>
        <w:t xml:space="preserve"> "fragility_score_0_100": 63,</w:t>
        <w:br/>
        <w:t xml:space="preserve"> "dominant_state": "bullish"</w:t>
        <w:br/>
        <w:t xml:space="preserve"> },</w:t>
        <w:br/>
        <w:t xml:space="preserve"> {</w:t>
        <w:br/>
        <w:t xml:space="preserve"> "bucket_start_utc": "2026-03-13T23:00:00Z",</w:t>
        <w:br/>
        <w:t xml:space="preserve"> "bucket_end_utc": "2026-03-14T00:00:00Z",</w:t>
        <w:br/>
        <w:t xml:space="preserve"> "directional_score_signed": 23,</w:t>
        <w:br/>
        <w:t xml:space="preserve"> "bullish_pressure_score": 43,</w:t>
        <w:br/>
        <w:t xml:space="preserve"> "bearish_pressure_score": 20,</w:t>
        <w:br/>
        <w:t xml:space="preserve"> "net_sentiment_score": 23,</w:t>
        <w:br/>
        <w:t xml:space="preserve"> "velocity_score": 1,</w:t>
        <w:br/>
        <w:t xml:space="preserve"> "acceleration_score": -1,</w:t>
        <w:br/>
        <w:t xml:space="preserve"> "contradiction_ratio": 0.13,</w:t>
        <w:br/>
        <w:t xml:space="preserve"> "fresh_evidence_count": 0,</w:t>
        <w:br/>
        <w:t xml:space="preserve"> "stale_evidence_count": 3,</w:t>
        <w:br/>
        <w:t xml:space="preserve"> "conviction_score_0_100": 52,</w:t>
        <w:br/>
        <w:t xml:space="preserve"> "fragility_score_0_100": 63,</w:t>
        <w:br/>
        <w:t xml:space="preserve"> "dominant_state": "bullish"</w:t>
        <w:br/>
        <w:t xml:space="preserve"> },</w:t>
        <w:br/>
        <w:t xml:space="preserve"> {</w:t>
        <w:br/>
        <w:t xml:space="preserve"> "bucket_start_utc": "2026-03-14T00:00:00Z",</w:t>
        <w:br/>
        <w:t xml:space="preserve"> "bucket_end_utc": "2026-03-14T01:00:00Z",</w:t>
        <w:br/>
        <w:t xml:space="preserve"> "directional_score_signed": 22,</w:t>
        <w:br/>
        <w:t xml:space="preserve"> "bullish_pressure_score": 42,</w:t>
        <w:br/>
        <w:t xml:space="preserve"> "bearish_pressure_score": 20,</w:t>
        <w:br/>
        <w:t xml:space="preserve"> "net_sentiment_score": 22,</w:t>
        <w:br/>
        <w:t xml:space="preserve"> "velocity_score": -1,</w:t>
        <w:br/>
        <w:t xml:space="preserve"> "acceleration_score": -2,</w:t>
        <w:br/>
        <w:t xml:space="preserve"> "contradiction_ratio": 0.13,</w:t>
        <w:br/>
        <w:t xml:space="preserve"> "fresh_evidence_count": 0,</w:t>
        <w:br/>
        <w:t xml:space="preserve"> "stale_evidence_count": 3,</w:t>
        <w:br/>
        <w:t xml:space="preserve"> "conviction_score_0_100": 51,</w:t>
        <w:br/>
        <w:t xml:space="preserve"> "fragility_score_0_100": 63,</w:t>
        <w:br/>
        <w:t xml:space="preserve"> "dominant_state": "bullish"</w:t>
        <w:br/>
        <w:t xml:space="preserve"> },</w:t>
        <w:br/>
        <w:t xml:space="preserve"> {</w:t>
        <w:br/>
        <w:t xml:space="preserve"> "bucket_start_utc": "2026-03-14T01:00:00Z",</w:t>
        <w:br/>
        <w:t xml:space="preserve"> "bucket_end_utc": "2026-03-14T02:00:00Z",</w:t>
        <w:br/>
        <w:t xml:space="preserve"> "directional_score_signed": 24,</w:t>
        <w:br/>
        <w:t xml:space="preserve"> "bullish_pressure_score": 44,</w:t>
        <w:br/>
        <w:t xml:space="preserve"> "bearish_pressure_score": 20,</w:t>
        <w:br/>
        <w:t xml:space="preserve"> "net_sentiment_score": 24,</w:t>
        <w:br/>
        <w:t xml:space="preserve"> "velocity_score": 2,</w:t>
        <w:br/>
        <w:t xml:space="preserve"> "acceleration_score": 3,</w:t>
        <w:br/>
        <w:t xml:space="preserve"> "contradiction_ratio": 0.12,</w:t>
        <w:br/>
        <w:t xml:space="preserve"> "fresh_evidence_count": 0,</w:t>
        <w:br/>
        <w:t xml:space="preserve"> "stale_evidence_count": 3,</w:t>
        <w:br/>
        <w:t xml:space="preserve"> "conviction_score_0_100": 52,</w:t>
        <w:br/>
        <w:t xml:space="preserve"> "fragility_score_0_100": 63,</w:t>
        <w:br/>
        <w:t xml:space="preserve"> "dominant_state": "bullish"</w:t>
        <w:br/>
        <w:t xml:space="preserve"> },</w:t>
        <w:br/>
        <w:t xml:space="preserve"> {</w:t>
        <w:br/>
        <w:t xml:space="preserve"> "bucket_start_utc": "2026-03-14T02:00:00Z",</w:t>
        <w:br/>
        <w:t xml:space="preserve"> "bucket_end_utc": "2026-03-14T03:00:00Z",</w:t>
        <w:br/>
        <w:t xml:space="preserve"> "directional_score_signed": 26,</w:t>
        <w:br/>
        <w:t xml:space="preserve"> "bullish_pressure_score": 46,</w:t>
        <w:br/>
        <w:t xml:space="preserve"> "bearish_pressure_score": 20,</w:t>
        <w:br/>
        <w:t xml:space="preserve"> "net_sentiment_score": 26,</w:t>
        <w:br/>
        <w:t xml:space="preserve"> "velocity_score": 2,</w:t>
        <w:br/>
        <w:t xml:space="preserve"> "acceleration_score": 0,</w:t>
        <w:br/>
        <w:t xml:space="preserve"> "contradiction_ratio": 0.12,</w:t>
        <w:br/>
        <w:t xml:space="preserve"> "fresh_evidence_count": 0,</w:t>
        <w:br/>
        <w:t xml:space="preserve"> "stale_evidence_count": 3,</w:t>
        <w:br/>
        <w:t xml:space="preserve"> "conviction_score_0_100": 53,</w:t>
        <w:br/>
        <w:t xml:space="preserve"> "fragility_score_0_100": 62,</w:t>
        <w:br/>
        <w:t xml:space="preserve"> "dominant_state": "bullish"</w:t>
        <w:br/>
        <w:t xml:space="preserve"> },</w:t>
        <w:br/>
        <w:t xml:space="preserve"> {</w:t>
        <w:br/>
        <w:t xml:space="preserve"> "bucket_start_utc": "2026-03-14T03:00:00Z",</w:t>
        <w:br/>
        <w:t xml:space="preserve"> "bucket_end_utc": "2026-03-14T04:00:00Z",</w:t>
        <w:br/>
        <w:t xml:space="preserve"> "directional_score_signed": 28,</w:t>
        <w:br/>
        <w:t xml:space="preserve"> "bullish_pressure_score": 48,</w:t>
        <w:br/>
        <w:t xml:space="preserve"> "bearish_pressure_score": 20,</w:t>
        <w:br/>
        <w:t xml:space="preserve"> "net_sentiment_score": 28,</w:t>
        <w:br/>
        <w:t xml:space="preserve"> "velocity_score": 2,</w:t>
        <w:br/>
        <w:t xml:space="preserve"> "acceleration_score": 0,</w:t>
        <w:br/>
        <w:t xml:space="preserve"> "contradiction_ratio": 0.11,</w:t>
        <w:br/>
        <w:t xml:space="preserve"> "fresh_evidence_count": 0,</w:t>
        <w:br/>
        <w:t xml:space="preserve"> "stale_evidence_count": 3,</w:t>
        <w:br/>
        <w:t xml:space="preserve"> "conviction_score_0_100": 54,</w:t>
        <w:br/>
        <w:t xml:space="preserve"> "fragility_score_0_100": 62,</w:t>
        <w:br/>
        <w:t xml:space="preserve"> "dominant_state": "bullish"</w:t>
        <w:br/>
        <w:t xml:space="preserve"> },</w:t>
        <w:br/>
        <w:t xml:space="preserve"> {</w:t>
        <w:br/>
        <w:t xml:space="preserve"> "bucket_start_utc": "2026-03-14T04:00:00Z",</w:t>
        <w:br/>
        <w:t xml:space="preserve"> "bucket_end_utc": "2026-03-14T05:00:00Z",</w:t>
        <w:br/>
        <w:t xml:space="preserve"> "directional_score_signed": 30,</w:t>
        <w:br/>
        <w:t xml:space="preserve"> "bullish_pressure_score": 50,</w:t>
        <w:br/>
        <w:t xml:space="preserve"> "bearish_pressure_score": 20,</w:t>
        <w:br/>
        <w:t xml:space="preserve"> "net_sentiment_score": 30,</w:t>
        <w:br/>
        <w:t xml:space="preserve"> "velocity_score": 2,</w:t>
        <w:br/>
        <w:t xml:space="preserve"> "acceleration_score": 0,</w:t>
        <w:br/>
        <w:t xml:space="preserve"> "contradiction_ratio": 0.11,</w:t>
        <w:br/>
        <w:t xml:space="preserve"> "fresh_evidence_count": 0,</w:t>
        <w:br/>
        <w:t xml:space="preserve"> "stale_evidence_count": 3,</w:t>
        <w:br/>
        <w:t xml:space="preserve"> "conviction_score_0_100": 55,</w:t>
        <w:br/>
        <w:t xml:space="preserve"> "fragility_score_0_100": 61,</w:t>
        <w:br/>
        <w:t xml:space="preserve"> "dominant_state": "bullish"</w:t>
        <w:br/>
        <w:t xml:space="preserve"> },</w:t>
        <w:br/>
        <w:t xml:space="preserve"> {</w:t>
        <w:br/>
        <w:t xml:space="preserve"> "bucket_start_utc": "2026-03-14T05:00:00Z",</w:t>
        <w:br/>
        <w:t xml:space="preserve"> "bucket_end_utc": "2026-03-14T06:00:00Z",</w:t>
        <w:br/>
        <w:t xml:space="preserve"> "directional_score_signed": 36,</w:t>
        <w:br/>
        <w:t xml:space="preserve"> "bullish_pressure_score": 56,</w:t>
        <w:br/>
        <w:t xml:space="preserve"> "bearish_pressure_score": 20,</w:t>
        <w:br/>
        <w:t xml:space="preserve"> "net_sentiment_score": 36,</w:t>
        <w:br/>
        <w:t xml:space="preserve"> "velocity_score": 6,</w:t>
        <w:br/>
        <w:t xml:space="preserve"> "acceleration_score": 4,</w:t>
        <w:br/>
        <w:t xml:space="preserve"> "contradiction_ratio": 0.1,</w:t>
        <w:br/>
        <w:t xml:space="preserve"> "fresh_evidence_count": 4,</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"2026-03-14T06:00:00Z",</w:t>
        <w:br/>
        <w:t xml:space="preserve"> "bucket_end_utc": "2026-03-14T07:00:00Z",</w:t>
        <w:br/>
        <w:t xml:space="preserve"> "directional_score_signed": 38,</w:t>
        <w:br/>
        <w:t xml:space="preserve"> "bullish_pressure_score": 58,</w:t>
        <w:br/>
        <w:t xml:space="preserve"> "bearish_pressure_score": 20,</w:t>
        <w:br/>
        <w:t xml:space="preserve"> "net_sentiment_score": 38,</w:t>
        <w:br/>
        <w:t xml:space="preserve"> "velocity_score": 2,</w:t>
        <w:br/>
        <w:t xml:space="preserve"> "acceleration_score": -4,</w:t>
        <w:br/>
        <w:t xml:space="preserve"> "contradiction_ratio": 0.1,</w:t>
        <w:br/>
        <w:t xml:space="preserve"> "fresh_evidence_count": 0,</w:t>
        <w:br/>
        <w:t xml:space="preserve"> "stale_evidence_count": 2,</w:t>
        <w:br/>
        <w:t xml:space="preserve"> "conviction_score_0_100": 59,</w:t>
        <w:br/>
        <w:t xml:space="preserve"> "fragility_score_0_100": 59,</w:t>
        <w:br/>
        <w:t xml:space="preserve"> "dominant_state": "bullish"</w:t>
        <w:br/>
        <w:t xml:space="preserve"> },</w:t>
        <w:br/>
        <w:t xml:space="preserve"> {</w:t>
        <w:br/>
        <w:t xml:space="preserve"> "bucket_start_utc": "2026-03-14T07:00:00Z",</w:t>
        <w:br/>
        <w:t xml:space="preserve"> "bucket_end_utc": "2026-03-14T08:00:00Z",</w:t>
        <w:br/>
        <w:t xml:space="preserve"> "directional_score_signed": 40,</w:t>
        <w:br/>
        <w:t xml:space="preserve"> "bullish_pressure_score": 60,</w:t>
        <w:br/>
        <w:t xml:space="preserve"> "bearish_pressure_score": 20,</w:t>
        <w:br/>
        <w:t xml:space="preserve"> "net_sentiment_score": 40,</w:t>
        <w:br/>
        <w:t xml:space="preserve"> "velocity_score": 2,</w:t>
        <w:br/>
        <w:t xml:space="preserve"> "acceleration_score": 0,</w:t>
        <w:br/>
        <w:t xml:space="preserve"> "contradiction_ratio": 0.1,</w:t>
        <w:br/>
        <w:t xml:space="preserve"> "fresh_evidence_count": 0,</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"2026-03-14T08:00:00Z",</w:t>
        <w:br/>
        <w:t xml:space="preserve"> "bucket_end_utc": "2026-03-14T09:00:00Z",</w:t>
        <w:br/>
        <w:t xml:space="preserve"> "directional_score_signed": 45,</w:t>
        <w:br/>
        <w:t xml:space="preserve"> "bullish_pressure_score": 65,</w:t>
        <w:br/>
        <w:t xml:space="preserve"> "bearish_pressure_score": 20,</w:t>
        <w:br/>
        <w:t xml:space="preserve"> "net_sentiment_score": 45,</w:t>
        <w:br/>
        <w:t xml:space="preserve"> "velocity_score": 5,</w:t>
        <w:br/>
        <w:t xml:space="preserve"> "acceleration_score": 3,</w:t>
        <w:br/>
        <w:t xml:space="preserve"> "contradiction_ratio": 0.11,</w:t>
        <w:br/>
        <w:t xml:space="preserve"> "fresh_evidence_count": 2,</w:t>
        <w:br/>
        <w:t xml:space="preserve"> "stale_evidence_count": 2,</w:t>
        <w:br/>
        <w:t xml:space="preserve"> "conviction_score_0_100": 63,</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45,</w:t>
        <w:br/>
        <w:t xml:space="preserve"> "timeseries_peak_bearish": 0,</w:t>
        <w:br/>
        <w:t xml:space="preserve"> "latest_inflection_direction": "up",</w:t>
        <w:br/>
        <w:t xml:space="preserve"> "latest_inflection_strength": 15,</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"Mode guard: commodities_trading accepted from flight_plan.system_mode.",</w:t>
        <w:br/>
        <w:t xml:space="preserve"> "No explicit per-signal trend_physics/trend_state_memory provided; recency and momentum inferred from trend temporal_profile + evidence_recency_proxy.newest_timestamp at trend/VIP granularity.",</w:t>
        <w:br/>
        <w:t xml:space="preserve"> "No admitted contradiction objects; contradiction_ratio held low and used mainly as a fragility proxy for policy/headline noise + single-source VIP echo-risk."</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 The US aims to conclude investigations before tariffs imposed under Trump’s administration expire in July.']</w:t>
      </w:r>
      <w:r/>
    </w:p>
    <w:p>
      <w:pPr>
        <w:pStyle w:val="ListNumber"/>
        <w:spacing w:line="240" w:lineRule="auto"/>
        <w:ind w:left="720"/>
      </w:pPr>
      <w:r/>
      <w:hyperlink r:id="rId1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w:t>
      </w:r>
      <w:r/>
    </w:p>
    <w:p>
      <w:pPr>
        <w:pStyle w:val="ListNumber"/>
        <w:spacing w:line="240" w:lineRule="auto"/>
        <w:ind w:left="720"/>
      </w:pPr>
      <w:r/>
      <w:hyperlink r:id="rId1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4. </w:t>
      </w:r>
      <w:hyperlink r:id="rId1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5. </w:t>
      </w:r>
      <w:hyperlink r:id="rId1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w:t>
      </w:r>
      <w:r/>
    </w:p>
    <w:p>
      <w:pPr>
        <w:pStyle w:val="ListNumber"/>
        <w:spacing w:line="240" w:lineRule="auto"/>
        <w:ind w:left="720"/>
      </w:pPr>
      <w:r/>
      <w:hyperlink r:id="rId1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w:t>
      </w:r>
      <w:r/>
    </w:p>
    <w:p>
      <w:pPr>
        <w:pStyle w:val="ListNumber"/>
        <w:spacing w:line="240" w:lineRule="auto"/>
        <w:ind w:left="720"/>
      </w:pPr>
      <w:r/>
      <w:hyperlink r:id="rId1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8. </w:t>
      </w:r>
      <w:hyperlink r:id="rId1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9. </w:t>
      </w:r>
      <w:hyperlink r:id="rId1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10. </w:t>
      </w:r>
      <w:hyperlink r:id="rId1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11. </w:t>
      </w:r>
      <w:hyperlink r:id="rId1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12. </w:t>
      </w:r>
      <w:hyperlink r:id="rId2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13. </w:t>
      </w:r>
      <w:hyperlink r:id="rId2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14. </w:t>
      </w:r>
      <w:hyperlink r:id="rId2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15. </w:t>
      </w:r>
      <w:hyperlink r:id="rId2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16. </w:t>
      </w:r>
      <w:hyperlink r:id="rId2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17. </w:t>
      </w:r>
      <w:hyperlink r:id="rId2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18. </w:t>
      </w:r>
      <w:hyperlink r:id="rId2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19. </w:t>
      </w:r>
      <w:hyperlink r:id="rId2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r/>
    </w:p>
    <w:p>
      <w:r/>
      <w:r>
        <w:t xml:space="preserve">20. </w:t>
      </w:r>
      <w:hyperlink r:id="rId2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21. </w:t>
      </w:r>
      <w:hyperlink r:id="rId2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22. </w:t>
      </w:r>
      <w:hyperlink r:id="rId3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23. </w:t>
      </w:r>
      <w:hyperlink r:id="rId3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24. </w:t>
      </w:r>
      <w:hyperlink r:id="rId3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25. </w:t>
      </w:r>
      <w:hyperlink r:id="rId3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26. </w:t>
      </w:r>
      <w:hyperlink r:id="rId3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27. </w:t>
      </w:r>
      <w:hyperlink r:id="rId3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28. </w:t>
      </w:r>
      <w:hyperlink r:id="rId3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29. </w:t>
      </w:r>
      <w:hyperlink r:id="rId3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30. </w:t>
      </w:r>
      <w:hyperlink r:id="rId3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31. </w:t>
      </w:r>
      <w:hyperlink r:id="rId3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32. </w:t>
      </w:r>
      <w:hyperlink r:id="rId4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33. </w:t>
      </w:r>
      <w:hyperlink r:id="rId4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34. </w:t>
      </w:r>
      <w:hyperlink r:id="rId3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35. </w:t>
      </w:r>
      <w:hyperlink r:id="rId4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36. </w:t>
      </w:r>
      <w:hyperlink r:id="rId4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37. </w:t>
      </w:r>
      <w:hyperlink r:id="rId4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38. </w:t>
      </w:r>
      <w:hyperlink r:id="rId4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39. </w:t>
      </w:r>
      <w:hyperlink r:id="rId4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40. </w:t>
      </w:r>
      <w:hyperlink r:id="rId4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41. </w:t>
      </w:r>
      <w:hyperlink r:id="rId4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42. </w:t>
      </w:r>
      <w:hyperlink r:id="rId4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43. </w:t>
      </w:r>
      <w:hyperlink r:id="rId5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44. </w:t>
      </w:r>
      <w:hyperlink r:id="rId5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45. </w:t>
      </w:r>
      <w:hyperlink r:id="rId5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46. </w:t>
      </w:r>
      <w:hyperlink r:id="rId5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47. </w:t>
      </w:r>
      <w:hyperlink r:id="rId5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48. </w:t>
      </w:r>
      <w:hyperlink r:id="rId5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49. </w:t>
      </w:r>
      <w:hyperlink r:id="rId5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50. </w:t>
      </w:r>
      <w:hyperlink r:id="rId5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51. </w:t>
      </w:r>
      <w:hyperlink r:id="rId5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52. </w:t>
      </w:r>
      <w:hyperlink r:id="rId5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53. </w:t>
      </w:r>
      <w:hyperlink r:id="rId5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54. </w:t>
      </w:r>
      <w:hyperlink r:id="rId5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55. </w:t>
      </w:r>
      <w:hyperlink r:id="rId6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56. </w:t>
      </w:r>
      <w:hyperlink r:id="rId6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57. </w:t>
      </w:r>
      <w:hyperlink r:id="rId6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58. </w:t>
      </w:r>
      <w:hyperlink r:id="rId6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59. </w:t>
      </w:r>
      <w:hyperlink r:id="rId6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60. </w:t>
      </w:r>
      <w:hyperlink r:id="rId6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61. </w:t>
      </w:r>
      <w:hyperlink r:id="rId6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62. </w:t>
      </w:r>
      <w:hyperlink r:id="rId6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63. </w:t>
      </w:r>
      <w:hyperlink r:id="rId6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64. </w:t>
      </w:r>
      <w:hyperlink r:id="rId6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65. </w:t>
      </w:r>
      <w:hyperlink r:id="rId6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66. </w:t>
      </w:r>
      <w:hyperlink r:id="rId6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67. </w:t>
      </w:r>
      <w:hyperlink r:id="rId6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68. </w:t>
      </w:r>
      <w:hyperlink r:id="rId6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69. </w:t>
      </w:r>
      <w:hyperlink r:id="rId7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70. </w:t>
      </w:r>
      <w:hyperlink r:id="rId7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71. </w:t>
      </w:r>
      <w:hyperlink r:id="rId7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72. </w:t>
      </w:r>
      <w:hyperlink r:id="rId7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73. </w:t>
      </w:r>
      <w:hyperlink r:id="rId7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74. </w:t>
      </w:r>
      <w:hyperlink r:id="rId7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75. </w:t>
      </w:r>
      <w:hyperlink r:id="rId7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76. </w:t>
      </w:r>
      <w:hyperlink r:id="rId7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77. </w:t>
      </w:r>
      <w:hyperlink r:id="rId7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78. </w:t>
      </w:r>
      <w:hyperlink r:id="rId7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79. </w:t>
      </w:r>
      <w:hyperlink r:id="rId8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80. </w:t>
      </w:r>
      <w:hyperlink r:id="rId8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81. </w:t>
      </w:r>
      <w:hyperlink r:id="rId8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82. </w:t>
      </w:r>
      <w:hyperlink r:id="rId8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83. </w:t>
      </w:r>
      <w:hyperlink r:id="rId8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84. </w:t>
      </w:r>
      <w:hyperlink r:id="rId8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85. </w:t>
      </w:r>
      <w:hyperlink r:id="rId8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86. </w:t>
      </w:r>
      <w:hyperlink r:id="rId8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87. </w:t>
      </w:r>
      <w:hyperlink r:id="rId8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88. </w:t>
      </w:r>
      <w:hyperlink r:id="rId8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89. </w:t>
      </w:r>
      <w:hyperlink r:id="rId9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90. </w:t>
      </w:r>
      <w:hyperlink r:id="rId9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91. </w:t>
      </w:r>
      <w:hyperlink r:id="rId9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92. </w:t>
      </w:r>
      <w:hyperlink r:id="rId9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93. </w:t>
      </w:r>
      <w:hyperlink r:id="rId9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94. </w:t>
      </w:r>
      <w:hyperlink r:id="rId9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95. </w:t>
      </w:r>
      <w:hyperlink r:id="rId9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96. </w:t>
      </w:r>
      <w:hyperlink r:id="rId9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97. </w:t>
      </w:r>
      <w:hyperlink r:id="rId9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98. </w:t>
      </w:r>
      <w:hyperlink r:id="rId9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99. </w:t>
      </w:r>
      <w:hyperlink r:id="rId10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100. </w:t>
      </w:r>
      <w:hyperlink r:id="rId10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101. </w:t>
      </w:r>
      <w:hyperlink r:id="rId10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102. </w:t>
      </w:r>
      <w:hyperlink r:id="rId10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103. </w:t>
      </w:r>
      <w:hyperlink r:id="rId10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104. </w:t>
      </w:r>
      <w:hyperlink r:id="rId10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105. </w:t>
      </w:r>
      <w:hyperlink r:id="rId10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106. </w:t>
      </w:r>
      <w:hyperlink r:id="rId10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107. </w:t>
      </w:r>
      <w:hyperlink r:id="rId10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108. </w:t>
      </w:r>
      <w:hyperlink r:id="rId10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109. </w:t>
      </w:r>
      <w:hyperlink r:id="rId11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110. </w:t>
      </w:r>
      <w:hyperlink r:id="rId11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111. </w:t>
      </w:r>
      <w:hyperlink r:id="rId11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112. </w:t>
      </w:r>
      <w:hyperlink r:id="rId11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113. </w:t>
      </w:r>
      <w:hyperlink r:id="rId11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114. </w:t>
      </w:r>
      <w:hyperlink r:id="rId11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115. </w:t>
      </w:r>
      <w:hyperlink r:id="rId11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116. </w:t>
      </w:r>
      <w:hyperlink r:id="rId11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117. </w:t>
      </w:r>
      <w:hyperlink r:id="rId11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118. </w:t>
      </w:r>
      <w:hyperlink r:id="rId11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119. </w:t>
      </w:r>
      <w:hyperlink r:id="rId12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120. </w:t>
      </w:r>
      <w:hyperlink r:id="rId12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121. </w:t>
      </w:r>
      <w:hyperlink r:id="rId12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122. </w:t>
      </w:r>
      <w:hyperlink r:id="rId12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123. </w:t>
      </w:r>
      <w:hyperlink r:id="rId12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124. </w:t>
      </w:r>
      <w:hyperlink r:id="rId12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125. </w:t>
      </w:r>
      <w:hyperlink r:id="rId12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126. </w:t>
      </w:r>
      <w:hyperlink r:id="rId12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127. </w:t>
      </w:r>
      <w:hyperlink r:id="rId12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128. </w:t>
      </w:r>
      <w:hyperlink r:id="rId12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129. </w:t>
      </w:r>
      <w:hyperlink r:id="rId13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130. </w:t>
      </w:r>
      <w:hyperlink r:id="rId13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131. </w:t>
      </w:r>
      <w:hyperlink r:id="rId13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132. </w:t>
      </w:r>
      <w:hyperlink r:id="rId13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133. </w:t>
      </w:r>
      <w:hyperlink r:id="rId13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134. </w:t>
      </w:r>
      <w:hyperlink r:id="rId13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135. </w:t>
      </w:r>
      <w:hyperlink r:id="rId13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136. </w:t>
      </w:r>
      <w:hyperlink r:id="rId13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ulfbusiness.com/en/2026/saudi-arabia/f1-set-to-cancel-bahrain-and-saudi-arabia-grands-prix-reports/" TargetMode="External"/><Relationship Id="rId10" Type="http://schemas.openxmlformats.org/officeDocument/2006/relationships/hyperlink" Target="https://skillings.net/the-ultimate-guide-to-critical-minerals-everything-you-need-to-succeed-in-the-energy-transition/" TargetMode="External"/><Relationship Id="rId1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1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13" Type="http://schemas.openxmlformats.org/officeDocument/2006/relationships/hyperlink" Target="https://www.jdsupra.com/legalnews/latin-america-focus-one-year-in-the-3594589/" TargetMode="External"/><Relationship Id="rId1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15" Type="http://schemas.openxmlformats.org/officeDocument/2006/relationships/hyperlink" Target="https://www.consulting.us/news/13111/asian-manufacturing-takes-off-in-february-as-north-america-slips" TargetMode="External"/><Relationship Id="rId16" Type="http://schemas.openxmlformats.org/officeDocument/2006/relationships/hyperlink" Target="https://tribune.com.pk/story/2597469/us-opens-new-trade-front-with-section-301-probes" TargetMode="External"/><Relationship Id="rId17" Type="http://schemas.openxmlformats.org/officeDocument/2006/relationships/hyperlink" Target="https://www.vietnamplus.vn/lien-minh-chau-au-dieu-tra-chong-ban-pha-gia-ong-dong-nhap-khau-tu-viet-nam-post1098781.vnp" TargetMode="External"/><Relationship Id="rId18" Type="http://schemas.openxmlformats.org/officeDocument/2006/relationships/hyperlink" Target="https://sugermint.com/electric-vehicles-reshaping-india-market/" TargetMode="External"/><Relationship Id="rId19" Type="http://schemas.openxmlformats.org/officeDocument/2006/relationships/hyperlink" Target="https://www.altenergymag.com/news/2026/03/13/wind-turbine-market-to-reach-usd-1071-billion-by-2032-64-cagr-trends-technology-forecast/46905" TargetMode="External"/><Relationship Id="rId20" Type="http://schemas.openxmlformats.org/officeDocument/2006/relationships/hyperlink" Target="https://express-press-release.net/news/2026/03/13/1741703" TargetMode="External"/><Relationship Id="rId21" Type="http://schemas.openxmlformats.org/officeDocument/2006/relationships/hyperlink" Target="https://www.designnews.com/electronics/navigating-tariffs-in-2026-key-insights-for-engineers-product-managers-in-the-electronics-industry" TargetMode="External"/><Relationship Id="rId22" Type="http://schemas.openxmlformats.org/officeDocument/2006/relationships/hyperlink" Target="http://prsync.com/xresearchbiz/hvdc-electric-power-transmission-system-market-size-growth-and-forecast--5177484/" TargetMode="External"/><Relationship Id="rId23" Type="http://schemas.openxmlformats.org/officeDocument/2006/relationships/hyperlink" Target="https://vocal.media/trader/united-states-smart-grid-market-size-share-and-growth-forecast-2026-2034" TargetMode="External"/><Relationship Id="rId24" Type="http://schemas.openxmlformats.org/officeDocument/2006/relationships/hyperlink" Target="https://www.pv-magazine-australia.com/2026/03/13/vicgrid-tenders-for-three-latrobe-valley-synchronous-condensors/" TargetMode="External"/><Relationship Id="rId25" Type="http://schemas.openxmlformats.org/officeDocument/2006/relationships/hyperlink" Target="https://skillings.net/defense-mandate-pentagon-issues-massive-call-to-secure-13-critical-minerals-amid-rising-geopolitical-tensions/" TargetMode="External"/><Relationship Id="rId26" Type="http://schemas.openxmlformats.org/officeDocument/2006/relationships/hyperlink" Target="http://www.ecns.cn/news/economy/2026-03-13/detail-ihfaqfsq8283880.shtml" TargetMode="External"/><Relationship Id="rId27" Type="http://schemas.openxmlformats.org/officeDocument/2006/relationships/hyperlink" Target="https://www.npr.org/2026/03/12/nx-s1-5746061/us-china-trade-five-year-plan" TargetMode="External"/><Relationship Id="rId28" Type="http://schemas.openxmlformats.org/officeDocument/2006/relationships/hyperlink" Target="https://skillings.net/uncle-sams-1b-bet-us-critical-mineral-funding-surges-in-latin-america/" TargetMode="External"/><Relationship Id="rId29" Type="http://schemas.openxmlformats.org/officeDocument/2006/relationships/hyperlink" Target="https://skillings.net/copper-price-forecast-2026-the-13000-milestone-and-structural-deficit/" TargetMode="External"/><Relationship Id="rId30" Type="http://schemas.openxmlformats.org/officeDocument/2006/relationships/hyperlink" Target="https://www.eldiario.ec/seguridad/operacion-militar-golpea-la-mineria-ilegal-51-campamentos-destruidos-en-menos-de-48-horas-12032026/" TargetMode="External"/><Relationship Id="rId31" Type="http://schemas.openxmlformats.org/officeDocument/2006/relationships/hyperlink" Target="https://www.orissapost.com/us-launches-probe-against-india-china-over-unfair-foreign-practices/" TargetMode="External"/><Relationship Id="rId32" Type="http://schemas.openxmlformats.org/officeDocument/2006/relationships/hyperlink" Target="https://www.devdiscourse.com/article/technology/3836330-us-japan-and-eu-forge-new-trade-path-in-critical-minerals" TargetMode="External"/><Relationship Id="rId33" Type="http://schemas.openxmlformats.org/officeDocument/2006/relationships/hyperlink" Target="https://www.japantimes.co.jp/business/2026/03/12/economy/japan-301-tariffs/" TargetMode="External"/><Relationship Id="rId34" Type="http://schemas.openxmlformats.org/officeDocument/2006/relationships/hyperlink" Target="https://wowo.com/trump-administration-kicks-off-new-process-to-try-to-replace-tariffs-struck-down-by-supreme-court/" TargetMode="External"/><Relationship Id="rId3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6" Type="http://schemas.openxmlformats.org/officeDocument/2006/relationships/hyperlink" Target="https://naturenews.africa/tunisia-launches-tender-for-battery-storage-to-boost-renewable-energy/" TargetMode="External"/><Relationship Id="rId37" Type="http://schemas.openxmlformats.org/officeDocument/2006/relationships/hyperlink" Target="https://stockhead.com.au/resources/canadas-copper-frontier-lures-bhp-and-a-wave-of-asx-explorers/" TargetMode="External"/><Relationship Id="rId38" Type="http://schemas.openxmlformats.org/officeDocument/2006/relationships/hyperlink" Target="https://www.mining.com/us-pours-1b-into-into-latin-america-critical-minerals/" TargetMode="External"/><Relationship Id="rId39" Type="http://schemas.openxmlformats.org/officeDocument/2006/relationships/hyperlink" Target="https://wyomingtruth.org/trump-administration-kicks-off-new-process-to-try-to-replace-tariffs-struck-down-by-supreme-court/" TargetMode="External"/><Relationship Id="rId40" Type="http://schemas.openxmlformats.org/officeDocument/2006/relationships/hyperlink" Target="https://www.agweek.com/news/policy/us-launches-unfair-trade-probes-to-rebuild-trumps-tariff-pressure" TargetMode="External"/><Relationship Id="rId41" Type="http://schemas.openxmlformats.org/officeDocument/2006/relationships/hyperlink" Target="https://www.openpr.com/news/4421772/asia-pacific-copper-wire-rod-market-to-reach-28-8-million-tons" TargetMode="External"/><Relationship Id="rId42" Type="http://schemas.openxmlformats.org/officeDocument/2006/relationships/hyperlink" Target="https://solarquarter.com/2026/03/12/chris-minns-launches-construction-of-the-blind-creek-solar-farm-and-battery-project-in-bungendore-marking-a-major-step-in-australias-clean-energy-transition/" TargetMode="External"/><Relationship Id="rId43" Type="http://schemas.openxmlformats.org/officeDocument/2006/relationships/hyperlink" Target="https://www.ad-hoc-news.de/boerse/news/ueberblick/labor-unrest-threatens-glencore-s-australian-copper-operations/68661303" TargetMode="External"/><Relationship Id="rId44" Type="http://schemas.openxmlformats.org/officeDocument/2006/relationships/hyperlink" Target="https://www.benzinga.com/news/politics/26/03/51204498/trump-launches-trade-probe-on-16-partners-including-china-india-eu" TargetMode="External"/><Relationship Id="rId45" Type="http://schemas.openxmlformats.org/officeDocument/2006/relationships/hyperlink" Target="https://www.trtworld.com/article/af4388a7e5a6" TargetMode="External"/><Relationship Id="rId46" Type="http://schemas.openxmlformats.org/officeDocument/2006/relationships/hyperlink" Target="https://www.capitalstreetfx.com/copper-trade-idea-march-11-2026-hg-futures-technical-analysis-trade-setup-fundamental-outlook/" TargetMode="External"/><Relationship Id="rId47" Type="http://schemas.openxmlformats.org/officeDocument/2006/relationships/hyperlink" Target="https://www.fxstreet.com/news/copper-scarcity-and-cta-buying-skew-td-securities-202603111340" TargetMode="External"/><Relationship Id="rId48" Type="http://schemas.openxmlformats.org/officeDocument/2006/relationships/hyperlink" Target="https://www.cnbc.com/2026/03/11/trump-trade-investigations-ieepa-tariffs.html" TargetMode="External"/><Relationship Id="rId49" Type="http://schemas.openxmlformats.org/officeDocument/2006/relationships/hyperlink" Target="https://investinglive.com/news/us-launches-section-301-tariff-probe-targeting-china-eu-mexico-japan-and-others-20260311/" TargetMode="External"/><Relationship Id="rId50" Type="http://schemas.openxmlformats.org/officeDocument/2006/relationships/hyperlink" Target="https://www.mirusfinancialpartners.com/blog/keeping-track-new-energy-economy" TargetMode="External"/><Relationship Id="rId51" Type="http://schemas.openxmlformats.org/officeDocument/2006/relationships/hyperlink" Target="https://skillings.net/coppers-13000-milestone-anatomy-of-a-structural-deficit-in-2026/" TargetMode="External"/><Relationship Id="rId52" Type="http://schemas.openxmlformats.org/officeDocument/2006/relationships/hyperlink" Target="https://bitcoinethereumnews.com/finance/scarcity-and-cta-buying-skew-td-securities/?utm_source=rss&amp;utm_medium=rss&amp;utm_campaign=scarcity-and-cta-buying-skew-td-securities" TargetMode="External"/><Relationship Id="rId53" Type="http://schemas.openxmlformats.org/officeDocument/2006/relationships/hyperlink" Target="https://www.mondaq.com/india/international-trade-investment/1755846/us-supreme-court-decision-against-trump-tariffs-what-lies-ahead" TargetMode="External"/><Relationship Id="rId54" Type="http://schemas.openxmlformats.org/officeDocument/2006/relationships/hyperlink" Target="https://www.mining.com/op-ed-how-geopolitics-are-rewiring-metals-markets/" TargetMode="External"/><Relationship Id="rId55" Type="http://schemas.openxmlformats.org/officeDocument/2006/relationships/hyperlink" Target="https://www.prnewswire.com/news-releases/asian-manufacturing-takes-off-in-february-while-north-america-contracts-gep-global-supply-chain-volatility-index-302710265.html" TargetMode="External"/><Relationship Id="rId56" Type="http://schemas.openxmlformats.org/officeDocument/2006/relationships/hyperlink" Target="https://www.northernminer.com/news/chile-mining-faces-policy-test-under-kast-government/1003888711/" TargetMode="External"/><Relationship Id="rId57" Type="http://schemas.openxmlformats.org/officeDocument/2006/relationships/hyperlink" Target="https://skillings.net/the-vicuna-district-why-lundin-mining-is-doubling-down-on-the-worlds-next-copper-giant/" TargetMode="External"/><Relationship Id="rId58" Type="http://schemas.openxmlformats.org/officeDocument/2006/relationships/hyperlink" Target="https://www.eqmagpro.com/state-unveils-comprehensive-renewable-energy-policy-with-strong-push-for-solar-and-electric-vehicles-eq/" TargetMode="External"/><Relationship Id="rId5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60" Type="http://schemas.openxmlformats.org/officeDocument/2006/relationships/hyperlink" Target="https://www.vtmarkets.com/live-updates/commerzbanks-baur-says-chinas-strong-ore-imports-boost-copper-output-while-congo-supply-faces-risk/" TargetMode="External"/><Relationship Id="rId61" Type="http://schemas.openxmlformats.org/officeDocument/2006/relationships/hyperlink" Target="https://www.fxstreet.com/news/copper-china-demand-strong-congo-supply-at-risk-commerzbank-202603101311" TargetMode="External"/><Relationship Id="rId62" Type="http://schemas.openxmlformats.org/officeDocument/2006/relationships/hyperlink" Target="https://skillings.net/cbam-regulation-what-changed-and-impact-on-global-copper-2026/" TargetMode="External"/><Relationship Id="rId63" Type="http://schemas.openxmlformats.org/officeDocument/2006/relationships/hyperlink" Target="https://skillings.net/oyu-tolgoi-mine-update-revenue-share-demands-and-key-risks/" TargetMode="External"/><Relationship Id="rId64" Type="http://schemas.openxmlformats.org/officeDocument/2006/relationships/hyperlink" Target="https://www.eesi.org/topics/industry-manufacturing/description" TargetMode="External"/><Relationship Id="rId65" Type="http://schemas.openxmlformats.org/officeDocument/2006/relationships/hyperlink" Target="https://skillings.net/copper-price-forecast-2026-matters-why-the-looming-deficit-is-a-wake-up-call-for-investors/" TargetMode="External"/><Relationship Id="rId66" Type="http://schemas.openxmlformats.org/officeDocument/2006/relationships/hyperlink" Target="https://www.news.market.us/infrastructure-construction-market-news/" TargetMode="External"/><Relationship Id="rId67" Type="http://schemas.openxmlformats.org/officeDocument/2006/relationships/hyperlink" Target="https://evmagz.com/eu-approves-e200-million-spanish-aid-program-to-support-ev-supply-chain/" TargetMode="External"/><Relationship Id="rId6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69" Type="http://schemas.openxmlformats.org/officeDocument/2006/relationships/hyperlink" Target="https://www.eqmagpro.com/indias-inter-regional-power-transmission-capacity-set-to-reach-143-gw-by-2027-eq/" TargetMode="External"/><Relationship Id="rId70" Type="http://schemas.openxmlformats.org/officeDocument/2006/relationships/hyperlink" Target="https://kalkinemedia.com/au/stocks/metal-and-mining/bhp-copper-shift-meets-china-iron-ore-tensions" TargetMode="External"/><Relationship Id="rId71" Type="http://schemas.openxmlformats.org/officeDocument/2006/relationships/hyperlink" Target="https://skillings.net/hard-news-chilean-copper-output-hits-five-month-low-despite-strike-resolutions-at-major-mines/" TargetMode="External"/><Relationship Id="rId72" Type="http://schemas.openxmlformats.org/officeDocument/2006/relationships/hyperlink" Target="https://www.energy-storage.news/origin-energys-650mwh-grid-forming-bess-begins-commissioning-in-australia/" TargetMode="External"/><Relationship Id="rId73" Type="http://schemas.openxmlformats.org/officeDocument/2006/relationships/hyperlink" Target="https://www.pv-tech.org/fortescue-begins-construction-on-western-australias-largest-solar-pv-power-plant/" TargetMode="External"/><Relationship Id="rId74" Type="http://schemas.openxmlformats.org/officeDocument/2006/relationships/hyperlink" Target="https://www.wirecable.in/kec-international-executes-765-kv/" TargetMode="External"/><Relationship Id="rId75" Type="http://schemas.openxmlformats.org/officeDocument/2006/relationships/hyperlink" Target="https://www.independent.co.ug/charting-a-course-for-chinas-growth-with-new-quality-productive-forces/" TargetMode="External"/><Relationship Id="rId7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77" Type="http://schemas.openxmlformats.org/officeDocument/2006/relationships/hyperlink" Target="https://www.eqmagpro.com/indias-power-demand-continues-to-hit-new-highs-amid-rising-energy-consumption-eq/" TargetMode="External"/><Relationship Id="rId78" Type="http://schemas.openxmlformats.org/officeDocument/2006/relationships/hyperlink" Target="https://jamestown.org/spring-festival-gala-centers-high-tech-again/" TargetMode="External"/><Relationship Id="rId79" Type="http://schemas.openxmlformats.org/officeDocument/2006/relationships/hyperlink" Target="https://www.finedayradio.com/news/tv-delmarva-channel-33/european-companies-scramble-for-tariff-refunds-after-supreme-court-decision/" TargetMode="External"/><Relationship Id="rId80" Type="http://schemas.openxmlformats.org/officeDocument/2006/relationships/hyperlink" Target="https://www.edaily.co.kr/News/Read?newsId=04798646645380696&amp;mediaCodeNo=257&amp;OutLnkChk=Y" TargetMode="External"/><Relationship Id="rId81" Type="http://schemas.openxmlformats.org/officeDocument/2006/relationships/hyperlink" Target="https://www.freepressjournal.in/mumbai/maharashtra-budget-2026-from-sewri-worli-connector-by-sept-2026-to-4th-port-at-vadhvan-devendra-fadnavis-announces-key-infra-announcement-for-mumbai" TargetMode="External"/><Relationship Id="rId82" Type="http://schemas.openxmlformats.org/officeDocument/2006/relationships/hyperlink" Target="https://www.beijingbulletin.com/news/278906183/china-details-2026-policy-mix-to-bolster-growth-and-innovation-share-opportunities-with-world" TargetMode="External"/><Relationship Id="rId83" Type="http://schemas.openxmlformats.org/officeDocument/2006/relationships/hyperlink" Target="https://economictimes.indiatimes.com/news/international/world-news/china-to-boost-spending-to-meet-growth-target/articleshow/129171948.cms" TargetMode="External"/><Relationship Id="rId84" Type="http://schemas.openxmlformats.org/officeDocument/2006/relationships/hyperlink" Target="https://insideclimatenews.org/news/06032026/illinois-comed-ev-rebate-funding/" TargetMode="External"/><Relationship Id="rId85" Type="http://schemas.openxmlformats.org/officeDocument/2006/relationships/hyperlink" Target="https://www.benzinga.com/markets/macro-economic-events/26/03/51059106/scott-bessent-says-tariffs-will-rise-to-15-this-week-signals-strong-belief-on-reset" TargetMode="External"/><Relationship Id="rId86" Type="http://schemas.openxmlformats.org/officeDocument/2006/relationships/hyperlink" Target="https://www.independent.co.uk/news/mexico-donald-trump-mexico-city-marcelo-ebrard-canada-b2932995.html" TargetMode="External"/><Relationship Id="rId87" Type="http://schemas.openxmlformats.org/officeDocument/2006/relationships/hyperlink" Target="https://europeanconservative.com/articles/news-corner/brussels-made-in-europe-plan-china-beijing-backlash-protectionism/" TargetMode="External"/><Relationship Id="rId88" Type="http://schemas.openxmlformats.org/officeDocument/2006/relationships/hyperlink" Target="https://www.ndtv.com/world-news/china-begins-its-biggest-political-two-sessions-meetings-what-it-is-11170565#publisher=newsstand" TargetMode="External"/><Relationship Id="rId89" Type="http://schemas.openxmlformats.org/officeDocument/2006/relationships/hyperlink" Target="https://skillings.net/2026-copper-crunch-boardroom-acquisitions-vs-pitfall-algorithms/" TargetMode="External"/><Relationship Id="rId90" Type="http://schemas.openxmlformats.org/officeDocument/2006/relationships/hyperlink" Target="https://microgridmedia.com/worlds-clean-energy-push-faces-hidden-hurdle/" TargetMode="External"/><Relationship Id="rId91" Type="http://schemas.openxmlformats.org/officeDocument/2006/relationships/hyperlink" Target="https://skillings.net/copper-hits-13228-london-surge-fueled-by-us-china-tariff-optimism/" TargetMode="External"/><Relationship Id="rId92" Type="http://schemas.openxmlformats.org/officeDocument/2006/relationships/hyperlink" Target="https://www.bizpacreview.com/2026/03/04/when-free-markets-arent-really-free-1625314/" TargetMode="External"/><Relationship Id="rId93" Type="http://schemas.openxmlformats.org/officeDocument/2006/relationships/hyperlink" Target="https://www.supplychainbrain.com/articles/43593-bessent-says-tariffs-will-rise-to-15-this-week" TargetMode="External"/><Relationship Id="rId94" Type="http://schemas.openxmlformats.org/officeDocument/2006/relationships/hyperlink" Target="https://www.tradersagency.com/copper-stocks-300k-investment-shortage/" TargetMode="External"/><Relationship Id="rId9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96" Type="http://schemas.openxmlformats.org/officeDocument/2006/relationships/hyperlink" Target="https://www.edp24.co.uk/news/25906654.uk-power-networks-complete-major-2-5m-project-lowestoft/?ref=rss" TargetMode="External"/><Relationship Id="rId97" Type="http://schemas.openxmlformats.org/officeDocument/2006/relationships/hyperlink" Target="https://www.asiapacific.ca/publication/us-launches-trade-bloc-stockpile-counter-chinas-grip" TargetMode="External"/><Relationship Id="rId98" Type="http://schemas.openxmlformats.org/officeDocument/2006/relationships/hyperlink" Target="https://investinglive.com/commodities/td-cowen-sees-the-best-macro-backdrop-for-metals-in-years-20260122/" TargetMode="External"/><Relationship Id="rId99" Type="http://schemas.openxmlformats.org/officeDocument/2006/relationships/hyperlink" Target="https://thehilltoponline.com/2026/02/17/u-s-launches-critical-minerals-coalition-at-54-nation-summit/" TargetMode="External"/><Relationship Id="rId100" Type="http://schemas.openxmlformats.org/officeDocument/2006/relationships/hyperlink" Target="https://www.df.cl/regiones/antofagasta/empresas/escondida-hace-llamado-al-gobierno-para-que-intervenga-por-huelga-de" TargetMode="External"/><Relationship Id="rId101" Type="http://schemas.openxmlformats.org/officeDocument/2006/relationships/hyperlink" Target="https://skillings.net/2026-critical-minerals-ministerial-inside-the-54-nation-forge-alliance-to-break-the-china-chokehold/" TargetMode="External"/><Relationship Id="rId102" Type="http://schemas.openxmlformats.org/officeDocument/2006/relationships/hyperlink" Target="https://www.devdiscourse.com/article/law-order/3782081-machinery-contractor-ends-labor-dispute-at-chiles-copper-mines" TargetMode="External"/><Relationship Id="rId103" Type="http://schemas.openxmlformats.org/officeDocument/2006/relationships/hyperlink" Target="https://diggers.news/business/2026/01/28/zambia-misses-1m-tonne-copper-production-target-for-2025/" TargetMode="External"/><Relationship Id="rId104" Type="http://schemas.openxmlformats.org/officeDocument/2006/relationships/hyperlink" Target="https://www.jdsupra.com/legalnews/u-s-signs-trade-deals-with-taiwan-and-3446987/" TargetMode="External"/><Relationship Id="rId105" Type="http://schemas.openxmlformats.org/officeDocument/2006/relationships/hyperlink" Target="https://skillings.net/chinas-critical-minerals-export-controls-what-happens-next-and-who-gets-squeezed-in-2026/" TargetMode="External"/><Relationship Id="rId106" Type="http://schemas.openxmlformats.org/officeDocument/2006/relationships/hyperlink" Target="https://bitcoinworld.co.in/china-us-tariffs-trade-relations/" TargetMode="External"/><Relationship Id="rId107" Type="http://schemas.openxmlformats.org/officeDocument/2006/relationships/hyperlink" Target="https://www.businesstoday.in/markets/stocks/story/why-auto-parts-steel-copper-aluminium-stocks-may-not-react-to-trump-tariff-verdict-517461-2026-02-23?utm_source=rssfeed" TargetMode="External"/><Relationship Id="rId108" Type="http://schemas.openxmlformats.org/officeDocument/2006/relationships/hyperlink" Target="https://www.theglobeandmail.com/investing/markets/markets-news/Business%20Wire/37348935/capstone-copper-resumes-operations-at-mantoverde/" TargetMode="External"/><Relationship Id="rId109" Type="http://schemas.openxmlformats.org/officeDocument/2006/relationships/hyperlink" Target="https://www.df.cl/empresas/mineria/capstone-copper-reanuda-operacion-de-mantoverde-pese-a-huelga-y-dice-que" TargetMode="External"/><Relationship Id="rId110" Type="http://schemas.openxmlformats.org/officeDocument/2006/relationships/hyperlink" Target="https://www.northernminer.com/news/capstone-restarts-a-limited-mantoverde-as-strike-lingers/1003887210/" TargetMode="External"/><Relationship Id="rId111" Type="http://schemas.openxmlformats.org/officeDocument/2006/relationships/hyperlink" Target="https://www.lusakatimes.com/2026/02/04/mopani-halts-underground-mining-at-kitwe-and-mufulira/" TargetMode="External"/><Relationship Id="rId112" Type="http://schemas.openxmlformats.org/officeDocument/2006/relationships/hyperlink" Target="https://www.fool.com.au/2026/02/06/capstone-copper-shares-in-a-slump-despite-good-news-out-of-chile/" TargetMode="External"/><Relationship Id="rId113" Type="http://schemas.openxmlformats.org/officeDocument/2006/relationships/hyperlink" Target="https://skillings.net/water-scarcity-in-the-atacama-the-real-threat-to-2026-production/" TargetMode="External"/><Relationship Id="rId114" Type="http://schemas.openxmlformats.org/officeDocument/2006/relationships/hyperlink" Target="https://www.fxstreet.com/news/copper-tariffs-and-deficits-keep-prices-bid-td-securities-202602261644" TargetMode="External"/><Relationship Id="rId115" Type="http://schemas.openxmlformats.org/officeDocument/2006/relationships/hyperlink" Target="https://www.brecorder.com/news/40408192/lme-copper-set-for-third-weekly-decline-on-growing-inventories-low-liquidity" TargetMode="External"/><Relationship Id="rId116" Type="http://schemas.openxmlformats.org/officeDocument/2006/relationships/hyperlink" Target="https://www.moneyweb.co.za/mineweb/copper-heads-for-third-weekly-decline-as-inventories-stack-up/" TargetMode="External"/><Relationship Id="rId117" Type="http://schemas.openxmlformats.org/officeDocument/2006/relationships/hyperlink" Target="https://cceonlinenews.com/construction/projects/mega-construction-projects-in-the-united-states-2026/" TargetMode="External"/><Relationship Id="rId118" Type="http://schemas.openxmlformats.org/officeDocument/2006/relationships/hyperlink" Target="https://thearabianpost.com/copper-slides-towards-third-weekly-fall/" TargetMode="External"/><Relationship Id="rId119" Type="http://schemas.openxmlformats.org/officeDocument/2006/relationships/hyperlink" Target="https://www.dws.com/en-sg/insights/cio-view/charts-of-the-week/2026/copper-between-shortage-and-stockpiling/" TargetMode="External"/><Relationship Id="rId120" Type="http://schemas.openxmlformats.org/officeDocument/2006/relationships/hyperlink" Target="https://www.tickmill.com/blog/china-manufacturing-jump-underpins-copper" TargetMode="External"/><Relationship Id="rId121" Type="http://schemas.openxmlformats.org/officeDocument/2006/relationships/hyperlink" Target="https://cceonlinenews.com/investment-finance/top-construction-companies-in-the-usa/" TargetMode="External"/><Relationship Id="rId122" Type="http://schemas.openxmlformats.org/officeDocument/2006/relationships/hyperlink" Target="https://skillings.net/the-14-billion-pivot-deconstructing-glencores-massive-asset-disposal-to-fund-a-copper-first-future/" TargetMode="External"/><Relationship Id="rId123" Type="http://schemas.openxmlformats.org/officeDocument/2006/relationships/hyperlink" Target="https://skillings.net/rio-tinto-copper-strategy-what-it-is-why-it-matters-2026-outlook/" TargetMode="External"/><Relationship Id="rId124" Type="http://schemas.openxmlformats.org/officeDocument/2006/relationships/hyperlink" Target="https://mining.com.au/doctor-is-in-copper-making-a-comeback/" TargetMode="External"/><Relationship Id="rId125" Type="http://schemas.openxmlformats.org/officeDocument/2006/relationships/hyperlink" Target="https://www.openpr.com/news/4400943/united-states-copper-market-to-witness-strong-growth-driven" TargetMode="External"/><Relationship Id="rId126" Type="http://schemas.openxmlformats.org/officeDocument/2006/relationships/hyperlink" Target="https://bitcoinworld.co.in/copper-prices-chinese-demand-ing/" TargetMode="External"/><Relationship Id="rId127" Type="http://schemas.openxmlformats.org/officeDocument/2006/relationships/hyperlink" Target="https://chemindigest.com/romulo-mucho-global-mining-must-double-copper-output/" TargetMode="External"/><Relationship Id="rId128" Type="http://schemas.openxmlformats.org/officeDocument/2006/relationships/hyperlink" Target="https://skillings.net/mmm-outlook-2026-navigating-volatility-in-the-energy-transition/" TargetMode="External"/><Relationship Id="rId129" Type="http://schemas.openxmlformats.org/officeDocument/2006/relationships/hyperlink" Target="https://smallcaps.com.au/article/where-are-the-new-copper-discoveries-deficit-remains-small-caps-to-benefit" TargetMode="External"/><Relationship Id="rId130" Type="http://schemas.openxmlformats.org/officeDocument/2006/relationships/hyperlink" Target="https://mining.com.au/coppers-comeback-confidence-capital-and-climbing-consumption/" TargetMode="External"/><Relationship Id="rId131" Type="http://schemas.openxmlformats.org/officeDocument/2006/relationships/hyperlink" Target="https://kalkinemedia.com/au/stocks/metal-and-mining/coppers-revival-is-reshaping-mining-confidence-across-australia" TargetMode="External"/><Relationship Id="rId13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33" Type="http://schemas.openxmlformats.org/officeDocument/2006/relationships/hyperlink" Target="https://www.openpr.com/news/4408354/overhead-transmission-lines-the-10-35-billion-backbone" TargetMode="External"/><Relationship Id="rId134" Type="http://schemas.openxmlformats.org/officeDocument/2006/relationships/hyperlink" Target="https://arynews.tv/copper-price-today-in-pakistan-1-kg-tamba-rate-march-2-2026" TargetMode="External"/><Relationship Id="rId135" Type="http://schemas.openxmlformats.org/officeDocument/2006/relationships/hyperlink" Target="https://carboncredits.com/copper-prices-surge-above-13000-best-copper-stocks-to-watch-in-2026/" TargetMode="External"/><Relationship Id="rId136" Type="http://schemas.openxmlformats.org/officeDocument/2006/relationships/hyperlink" Target="https://whtc.com/2026/03/03/explainer-what-chinas-next-five-year-plan-may-hold-in-store-for-commodity-markets/" TargetMode="External"/><Relationship Id="rId13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