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| 2026-03-11 00:00 UTC [GZRT] | Mixed | rangebound</w:t>
      </w:r>
      <w:r/>
    </w:p>
    <w:p>
      <w:r/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ListBullet"/>
        <w:spacing w:line="240" w:lineRule="auto"/>
        <w:ind w:left="720"/>
      </w:pPr>
      <w:r/>
      <w:r>
        <w:t>subject_area: Corn futures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null</w:t>
      </w:r>
      <w:r/>
    </w:p>
    <w:p>
      <w:pPr>
        <w:pStyle w:val="ListBullet"/>
        <w:spacing w:line="240" w:lineRule="auto"/>
        <w:ind w:left="720"/>
      </w:pPr>
      <w:r/>
      <w:r>
        <w:t>regime_state: rangebound</w:t>
      </w:r>
      <w:r/>
    </w:p>
    <w:p>
      <w:pPr>
        <w:pStyle w:val="ListBullet"/>
        <w:spacing w:line="240" w:lineRule="auto"/>
        <w:ind w:left="720"/>
      </w:pPr>
      <w:r/>
      <w:r>
        <w:t>beliefs_count: 0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2026-03-11T00:00:00Z</w:t>
      </w:r>
      <w:r/>
    </w:p>
    <w:p>
      <w:pPr>
        <w:pStyle w:val="ListBullet"/>
        <w:spacing w:line="240" w:lineRule="auto"/>
        <w:ind w:left="720"/>
      </w:pPr>
      <w:r/>
      <w:r>
        <w:t>sentiment_word: Mixed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  <w:tc>
          <w:tcPr>
            <w:tcW w:type="dxa" w:w="1040"/>
          </w:tcPr>
          <w:p/>
        </w:tc>
      </w:tr>
    </w:tbl>
    <w:p>
      <w:r/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"cis_corn_20260311T000000Z_001",</w:t>
        <w:br/>
        <w:t xml:space="preserve"> "timestamp_utc": "2026-03-11T00:00:00Z",</w:t>
        <w:br/>
        <w:t xml:space="preserve"> "primary_asset_focus": {</w:t>
        <w:br/>
        <w:t xml:space="preserve"> "name": "Corn futures",</w:t>
        <w:br/>
        <w:t xml:space="preserve"> "market_code": "corn"</w:t>
        <w:br/>
        <w:t xml:space="preserve"> },</w:t>
        <w:br/>
        <w:t xml:space="preserve"> "headline_sentiment_word": "Unstable",</w:t>
        <w:br/>
        <w:t xml:space="preserve"> "headline_conviction_score_0_100": 20,</w:t>
        <w:br/>
        <w:t xml:space="preserve"> "headline_fragility_score_0_100": 78,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"corn",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"corn"</w:t>
        <w:br/>
        <w:t xml:space="preserve"> ],</w:t>
        <w:br/>
        <w:t xml:space="preserve"> "regime_state": "rangebound",</w:t>
        <w:br/>
        <w:t xml:space="preserve"> "beliefs": [],</w:t>
        <w:br/>
        <w:t xml:space="preserve"> "market_state_table": [</w:t>
        <w:br/>
        <w:t xml:space="preserve"> {</w:t>
        <w:br/>
        <w:t xml:space="preserve"> "market": "corn",</w:t>
        <w:br/>
        <w:t xml:space="preserve"> "directional_state": "neutral_mixed",</w:t>
        <w:br/>
        <w:t xml:space="preserve"> "momentum_state": "stable",</w:t>
        <w:br/>
        <w:t xml:space="preserve"> "reversal_risk": "medium",</w:t>
        <w:br/>
        <w:t xml:space="preserve"> "state_change": "unchanged",</w:t>
        <w:br/>
        <w:t xml:space="preserve"> "conviction_score_0_100": 20,</w:t>
        <w:br/>
        <w:t xml:space="preserve"> "freshness_confidence": "low",</w:t>
        <w:br/>
        <w:t xml:space="preserve"> "catalyst_type": "unclear",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78,</w:t>
        <w:br/>
        <w:t xml:space="preserve"> "supporting_belief_ids": []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"flag": "data_sparsity",</w:t>
        <w:br/>
        <w:t xml:space="preserve"> "severity": "high",</w:t>
        <w:br/>
        <w:t xml:space="preserve"> "details": "No workflow_5B trend/risk inputs provided; directional synthesis degraded to neutral."</w:t>
        <w:br/>
        <w:t xml:space="preserve"> },</w:t>
        <w:br/>
        <w:t xml:space="preserve"> {</w:t>
        <w:br/>
        <w:t xml:space="preserve"> "flag": "freshness_unknown",</w:t>
        <w:br/>
        <w:t xml:space="preserve"> "severity": "medium",</w:t>
        <w:br/>
        <w:t xml:space="preserve"> "details": "No timestamped evidence to assess 0\u20136h/6\u201324h recency weighting."</w:t>
        <w:br/>
        <w:t xml:space="preserve"> },</w:t>
        <w:br/>
        <w:t xml:space="preserve"> {</w:t>
        <w:br/>
        <w:t xml:space="preserve"> "flag": "narrative_whipsaw_risk",</w:t>
        <w:br/>
        <w:t xml:space="preserve"> "severity": "medium",</w:t>
        <w:br/>
        <w:t xml:space="preserve"> "details": "With absent evidence, any late incoming driver (weather/export/ethanol) could rapidly flip state."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"corn",</w:t>
        <w:br/>
        <w:t xml:space="preserve"> "confidence": "high",</w:t>
        <w:br/>
        <w:t xml:space="preserve"> "trigger_condition": "stay_flat until fresh, timestamped signals arrive (weather/crop conditions/ethanol/export flows).",</w:t>
        <w:br/>
        <w:t xml:space="preserve"> "action": "stay_flat"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"trigger_condition": "volatility_watch if a new high-trust update arrives within &lt;=2h that materially shifts directional score from neutral.",</w:t>
        <w:br/>
        <w:t xml:space="preserve"> "action": "volatility_watch"</w:t>
        <w:br/>
        <w:t xml:space="preserve"> },</w:t>
        <w:br/>
        <w:t xml:space="preserve"> {</w:t>
        <w:br/>
        <w:t xml:space="preserve"> "market": "corn",</w:t>
        <w:br/>
        <w:t xml:space="preserve"> "confidence": "medium",</w:t>
        <w:br/>
        <w:t xml:space="preserve"> "trigger_condition": "reversal_watch only becomes active once a directional state exists and fresh opposite evidence appears.",</w:t>
        <w:br/>
        <w:t xml:space="preserve"> "action": "reversal_watch"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[],</w:t>
        <w:br/>
        <w:t xml:space="preserve"> "bearish_markets": [],</w:t>
        <w:br/>
        <w:t xml:space="preserve"> "neutral_mixed_markets": [</w:t>
        <w:br/>
        <w:t xml:space="preserve"> "corn"</w:t>
        <w:br/>
        <w:t xml:space="preserve"> 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"trends_seen": 0,</w:t>
        <w:br/>
        <w:t xml:space="preserve"> "trends_admitted": 0,</w:t>
        <w:br/>
        <w:t xml:space="preserve"> "cross_domain_merges": 0,</w:t>
        <w:br/>
        <w:t xml:space="preserve"> "stale_suppression_count": 0,</w:t>
        <w:br/>
        <w:t xml:space="preserve"> "reversal_flags_count": 0,</w:t>
        <w:br/>
        <w:t xml:space="preserve"> "late_breaking_alerts_count": 0,</w:t>
        <w:br/>
        <w:t xml:space="preserve"> "kill_switch_markets_count":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true,</w:t>
        <w:br/>
        <w:t xml:space="preserve"> "notes": [</w:t>
        <w:br/>
        <w:t xml:space="preserve"> "workflow_5B output (trends/vip_outliers/risk_anomalies/aggregate_metrics) not present in input; emitted neutral fallback state for target market only.",</w:t>
        <w:br/>
        <w:t xml:space="preserve"> "state_change set to 'unchanged' under unknown_prior fallback (no trend_state_memory / prior market_state_table provided).",</w:t>
        <w:br/>
        <w:t xml:space="preserve"> "signal_timeseries buckets omitted because no timestamped evidence records were provided to assign into UTC buckets."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2. </w:t>
      </w:r>
      <w:hyperlink r:id="rId10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3. </w:t>
      </w:r>
      <w:hyperlink r:id="rId11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4. </w:t>
      </w:r>
      <w:hyperlink r:id="rId12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5. </w:t>
      </w:r>
      <w:hyperlink r:id="rId13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6. </w:t>
      </w:r>
      <w:hyperlink r:id="rId14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7. </w:t>
      </w:r>
      <w:hyperlink r:id="rId15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8. </w:t>
      </w:r>
      <w:hyperlink r:id="rId16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9. </w:t>
      </w:r>
      <w:hyperlink r:id="rId17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10. </w:t>
      </w:r>
      <w:hyperlink r:id="rId18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11. </w:t>
      </w:r>
      <w:hyperlink r:id="rId19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12. </w:t>
      </w:r>
      <w:hyperlink r:id="rId20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13. </w:t>
      </w:r>
      <w:hyperlink r:id="rId21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14. </w:t>
      </w:r>
      <w:hyperlink r:id="rId22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15. </w:t>
      </w:r>
      <w:hyperlink r:id="rId23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16. </w:t>
      </w:r>
      <w:hyperlink r:id="rId24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17. </w:t>
      </w:r>
      <w:hyperlink r:id="rId25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18. </w:t>
      </w:r>
      <w:hyperlink r:id="rId26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19. </w:t>
      </w:r>
      <w:hyperlink r:id="rId27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20. </w:t>
      </w:r>
      <w:hyperlink r:id="rId28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21. </w:t>
      </w:r>
      <w:hyperlink r:id="rId29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22. </w:t>
      </w:r>
      <w:hyperlink r:id="rId30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23. </w:t>
      </w:r>
      <w:hyperlink r:id="rId31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24. </w:t>
      </w:r>
      <w:hyperlink r:id="rId32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25. </w:t>
      </w:r>
      <w:hyperlink r:id="rId33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26. </w:t>
      </w:r>
      <w:hyperlink r:id="rId34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27. </w:t>
      </w:r>
      <w:hyperlink r:id="rId35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28. </w:t>
      </w:r>
      <w:hyperlink r:id="rId36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29. </w:t>
      </w:r>
      <w:hyperlink r:id="rId37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30. </w:t>
      </w:r>
      <w:hyperlink r:id="rId38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31. </w:t>
      </w:r>
      <w:hyperlink r:id="rId39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32. </w:t>
      </w:r>
      <w:hyperlink r:id="rId40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33. </w:t>
      </w:r>
      <w:hyperlink r:id="rId41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34. </w:t>
      </w:r>
      <w:hyperlink r:id="rId42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35. </w:t>
      </w:r>
      <w:hyperlink r:id="rId43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36. </w:t>
      </w:r>
      <w:hyperlink r:id="rId44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37. </w:t>
      </w:r>
      <w:hyperlink r:id="rId45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38. </w:t>
      </w:r>
      <w:hyperlink r:id="rId46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39. </w:t>
      </w:r>
      <w:hyperlink r:id="rId47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40. </w:t>
      </w:r>
      <w:hyperlink r:id="rId48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41. </w:t>
      </w:r>
      <w:hyperlink r:id="rId49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42. </w:t>
      </w:r>
      <w:hyperlink r:id="rId50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43. </w:t>
      </w:r>
      <w:hyperlink r:id="rId51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44. </w:t>
      </w:r>
      <w:hyperlink r:id="rId52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45. </w:t>
      </w:r>
      <w:hyperlink r:id="rId53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46. </w:t>
      </w:r>
      <w:hyperlink r:id="rId54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47. </w:t>
      </w:r>
      <w:hyperlink r:id="rId55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48. </w:t>
      </w:r>
      <w:hyperlink r:id="rId56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49. </w:t>
      </w:r>
      <w:hyperlink r:id="rId57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50. </w:t>
      </w:r>
      <w:hyperlink r:id="rId58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51. </w:t>
      </w:r>
      <w:hyperlink r:id="rId59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52. </w:t>
      </w:r>
      <w:hyperlink r:id="rId60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53. </w:t>
      </w:r>
      <w:hyperlink r:id="rId61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54. </w:t>
      </w:r>
      <w:hyperlink r:id="rId62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55. </w:t>
      </w:r>
      <w:hyperlink r:id="rId63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56. </w:t>
      </w:r>
      <w:hyperlink r:id="rId64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57. </w:t>
      </w:r>
      <w:hyperlink r:id="rId65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58. </w:t>
      </w:r>
      <w:hyperlink r:id="rId66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59. </w:t>
      </w:r>
      <w:hyperlink r:id="rId67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60. </w:t>
      </w:r>
      <w:hyperlink r:id="rId68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61. </w:t>
      </w:r>
      <w:hyperlink r:id="rId68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62. </w:t>
      </w:r>
      <w:hyperlink r:id="rId69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63. </w:t>
      </w:r>
      <w:hyperlink r:id="rId70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64. </w:t>
      </w:r>
      <w:hyperlink r:id="rId71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65. </w:t>
      </w:r>
      <w:hyperlink r:id="rId72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66. </w:t>
      </w:r>
      <w:hyperlink r:id="rId73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67. </w:t>
      </w:r>
      <w:hyperlink r:id="rId74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68. </w:t>
      </w:r>
      <w:hyperlink r:id="rId75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69. </w:t>
      </w:r>
      <w:hyperlink r:id="rId76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70. </w:t>
      </w:r>
      <w:hyperlink r:id="rId77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71. </w:t>
      </w:r>
      <w:hyperlink r:id="rId78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72. </w:t>
      </w:r>
      <w:hyperlink r:id="rId79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73. </w:t>
      </w:r>
      <w:hyperlink r:id="rId80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74. </w:t>
      </w:r>
      <w:hyperlink r:id="rId81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75. </w:t>
      </w:r>
      <w:hyperlink r:id="rId82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76. </w:t>
      </w:r>
      <w:hyperlink r:id="rId83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77. </w:t>
      </w:r>
      <w:hyperlink r:id="rId84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78. </w:t>
      </w:r>
      <w:hyperlink r:id="rId85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79. </w:t>
      </w:r>
      <w:hyperlink r:id="rId86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80. </w:t>
      </w:r>
      <w:hyperlink r:id="rId87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81. </w:t>
      </w:r>
      <w:hyperlink r:id="rId88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82. </w:t>
      </w:r>
      <w:hyperlink r:id="rId89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83. </w:t>
      </w:r>
      <w:hyperlink r:id="rId90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84. </w:t>
      </w:r>
      <w:hyperlink r:id="rId91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85. </w:t>
      </w:r>
      <w:hyperlink r:id="rId92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86. </w:t>
      </w:r>
      <w:hyperlink r:id="rId93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87. </w:t>
      </w:r>
      <w:hyperlink r:id="rId94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88. </w:t>
      </w:r>
      <w:hyperlink r:id="rId95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89. </w:t>
      </w:r>
      <w:hyperlink r:id="rId96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90. </w:t>
      </w:r>
      <w:hyperlink r:id="rId97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91. </w:t>
      </w:r>
      <w:hyperlink r:id="rId98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92. </w:t>
      </w:r>
      <w:hyperlink r:id="rId99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93. </w:t>
      </w:r>
      <w:hyperlink r:id="rId100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94. </w:t>
      </w:r>
      <w:hyperlink r:id="rId101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95. </w:t>
      </w:r>
      <w:hyperlink r:id="rId102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96. </w:t>
      </w:r>
      <w:hyperlink r:id="rId103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97. </w:t>
      </w:r>
      <w:hyperlink r:id="rId104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98. </w:t>
      </w:r>
      <w:hyperlink r:id="rId105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99. </w:t>
      </w:r>
      <w:hyperlink r:id="rId106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100. </w:t>
      </w:r>
      <w:hyperlink r:id="rId107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101. </w:t>
      </w:r>
      <w:hyperlink r:id="rId108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102. </w:t>
      </w:r>
      <w:hyperlink r:id="rId109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103. </w:t>
      </w:r>
      <w:hyperlink r:id="rId110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104. </w:t>
      </w:r>
      <w:hyperlink r:id="rId111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105. </w:t>
      </w:r>
      <w:hyperlink r:id="rId112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106. </w:t>
      </w:r>
      <w:hyperlink r:id="rId113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14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115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109. </w:t>
      </w:r>
      <w:hyperlink r:id="rId116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110. </w:t>
      </w:r>
      <w:hyperlink r:id="rId117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111. </w:t>
      </w:r>
      <w:hyperlink r:id="rId118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112. </w:t>
      </w:r>
      <w:hyperlink r:id="rId119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113. </w:t>
      </w:r>
      <w:hyperlink r:id="rId120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114. </w:t>
      </w:r>
      <w:hyperlink r:id="rId121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115. </w:t>
      </w:r>
      <w:hyperlink r:id="rId122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116. </w:t>
      </w:r>
      <w:hyperlink r:id="rId123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117. </w:t>
      </w:r>
      <w:hyperlink r:id="rId124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118. </w:t>
      </w:r>
      <w:hyperlink r:id="rId125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119. </w:t>
      </w:r>
      <w:hyperlink r:id="rId126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120. </w:t>
      </w:r>
      <w:hyperlink r:id="rId127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zn.ua/ariculture/ahrokhimija-vesny-mineralnye-udobrenija-haz-i-nemnoho-nervov.html" TargetMode="External"/><Relationship Id="rId10" Type="http://schemas.openxmlformats.org/officeDocument/2006/relationships/hyperlink" Target="https://www.riotimesonline.com/brazil-faces-fertilizer-crisis-as-war-and-china-choke-it/" TargetMode="External"/><Relationship Id="rId11" Type="http://schemas.openxmlformats.org/officeDocument/2006/relationships/hyperlink" Target="https://www.rte.ie/news/ireland/2026/0311/1562826-war-irish-farmers/" TargetMode="External"/><Relationship Id="rId12" Type="http://schemas.openxmlformats.org/officeDocument/2006/relationships/hyperlink" Target="https://www.morningagclips.com/ncga-calls-for-increased-demand-for-ethanol-during-congressional-testimony/" TargetMode="External"/><Relationship Id="rId13" Type="http://schemas.openxmlformats.org/officeDocument/2006/relationships/hyperlink" Target="https://www.americanagnetwork.com/2026/03/11/perdue-gives-congressional-testimony-on-domestic-ag-consumption/" TargetMode="External"/><Relationship Id="rId14" Type="http://schemas.openxmlformats.org/officeDocument/2006/relationships/hyperlink" Target="https://fd.nl/bedrijfsleven/1588811/kabinet-steunt-europas-grootste-bioraffinaderij-met-50-mln-om-verder-te-kunnen-vergroenen" TargetMode="External"/><Relationship Id="rId15" Type="http://schemas.openxmlformats.org/officeDocument/2006/relationships/hyperlink" Target="https://www.newsdakota.com/2026/03/11/as-fuel-prices-soar-the-time-is-now-for-immediate-action-on-e15/" TargetMode="External"/><Relationship Id="rId16" Type="http://schemas.openxmlformats.org/officeDocument/2006/relationships/hyperlink" Target="https://www.americanagnetwork.com/2026/03/10/middle-east-attack-affects-u-s-producer/" TargetMode="External"/><Relationship Id="rId17" Type="http://schemas.openxmlformats.org/officeDocument/2006/relationships/hyperlink" Target="https://jornaldebrasilia.com.br/noticias/mundo/eua-fertilizantes-com-alta-nos-precos-agricultores-pedem-intervencao-do-governo/" TargetMode="External"/><Relationship Id="rId18" Type="http://schemas.openxmlformats.org/officeDocument/2006/relationships/hyperlink" Target="https://www.brownfieldagnews.com/news/higher-costs-and-uncertainty-as-iran-conflict-drives-fertilizer-prices-up/" TargetMode="External"/><Relationship Id="rId19" Type="http://schemas.openxmlformats.org/officeDocument/2006/relationships/hyperlink" Target="https://spudsmart.com/optimizing-fertility-in-the-face-of-high-fertilizer-prices/" TargetMode="External"/><Relationship Id="rId20" Type="http://schemas.openxmlformats.org/officeDocument/2006/relationships/hyperlink" Target="http://louisiana.statenews.net/news/278913504/roundup-us-probes-fertilizer-makers-as-iran-war-pushes-farmers-cost-higher" TargetMode="External"/><Relationship Id="rId21" Type="http://schemas.openxmlformats.org/officeDocument/2006/relationships/hyperlink" Target="https://www.ontariofarmer.com/market/middle-east-conflict-sends-shock-waves-through-global-fertilizer-markets" TargetMode="External"/><Relationship Id="rId22" Type="http://schemas.openxmlformats.org/officeDocument/2006/relationships/hyperlink" Target="https://www.wwbl.com/2026/03/10/middle-east-tensions-stir-fertilizer-market-ahead-of-planting/" TargetMode="External"/><Relationship Id="rId23" Type="http://schemas.openxmlformats.org/officeDocument/2006/relationships/hyperlink" Target="https://www.xataka.com/ecologia-y-naturaleza/te-preguntas-que-te-tendria-que-importar-que-pase-iran-tenemos-respuesta-cesta-compra" TargetMode="External"/><Relationship Id="rId24" Type="http://schemas.openxmlformats.org/officeDocument/2006/relationships/hyperlink" Target="https://www.producer.com/markets/war-in-iran-sends-farmers-fuel-fertilizer-costs-soaring/" TargetMode="External"/><Relationship Id="rId25" Type="http://schemas.openxmlformats.org/officeDocument/2006/relationships/hyperlink" Target="https://en.interfax.com.ua/news/economic/1150619.html" TargetMode="External"/><Relationship Id="rId26" Type="http://schemas.openxmlformats.org/officeDocument/2006/relationships/hyperlink" Target="https://www.morningagclips.com/what-does-iran-conflict-mean-beyond-higher-oil-prices/" TargetMode="External"/><Relationship Id="rId27" Type="http://schemas.openxmlformats.org/officeDocument/2006/relationships/hyperlink" Target="https://www.farmprogress.com/markets-and-quotes/morning-market-review" TargetMode="External"/><Relationship Id="rId28" Type="http://schemas.openxmlformats.org/officeDocument/2006/relationships/hyperlink" Target="https://www.radioiowa.com/2026/03/10/grassley-renews-push-for-year-round-nationwide-sales-of-e-15/" TargetMode="External"/><Relationship Id="rId29" Type="http://schemas.openxmlformats.org/officeDocument/2006/relationships/hyperlink" Target="https://www.biofuelsdigest.com/bdigest/fuel-retailers-seek-45z-support-from-senate-agriculture-committee-hearing/" TargetMode="External"/><Relationship Id="rId30" Type="http://schemas.openxmlformats.org/officeDocument/2006/relationships/hyperlink" Target="https://www.lex18.com/news/covering-kentucky/kentucky-farmland-could-help-fuel-the-future-of-aviation-backers-of-house-bill-545-say" TargetMode="External"/><Relationship Id="rId31" Type="http://schemas.openxmlformats.org/officeDocument/2006/relationships/hyperlink" Target="https://www.wwbl.com/2026/03/10/ethanol-could-slash-gas-prices-industry-urges-trump-administration-to-fast-track-e-15-expansion/" TargetMode="External"/><Relationship Id="rId32" Type="http://schemas.openxmlformats.org/officeDocument/2006/relationships/hyperlink" Target="https://www.eenews.net/articles/usda-watches-fertilizer-market-as-iran-war-spikes-prices/" TargetMode="External"/><Relationship Id="rId33" Type="http://schemas.openxmlformats.org/officeDocument/2006/relationships/hyperlink" Target="https://www.klkntv.com/nebraska-farmers-faced-with-skyrocketing-fuel-and-fertilizer-costs-as-war-surges-overseas/" TargetMode="External"/><Relationship Id="rId34" Type="http://schemas.openxmlformats.org/officeDocument/2006/relationships/hyperlink" Target="https://www.business-standard.com/markets/news/fertiliser-stocks-in-demand-rcf-chambal-deepak-gsfc-gnfc-zoom-upto-12-126031000447_1.html" TargetMode="External"/><Relationship Id="rId35" Type="http://schemas.openxmlformats.org/officeDocument/2006/relationships/hyperlink" Target="https://www.channelstv.com/2026/03/10/fertiliser-prices-surge-from-iran-war/" TargetMode="External"/><Relationship Id="rId36" Type="http://schemas.openxmlformats.org/officeDocument/2006/relationships/hyperlink" Target="https://investorsking.com/2026/03/10/iran-conflict-disrupts-fertiliser-supply-boosts-demand-for-dangote-products/" TargetMode="External"/><Relationship Id="rId37" Type="http://schemas.openxmlformats.org/officeDocument/2006/relationships/hyperlink" Target="https://biz.chosun.com/en/en-international/2026/03/09/LOFE4DRY3ZALZOIOBDFDEOXYE4/" TargetMode="External"/><Relationship Id="rId38" Type="http://schemas.openxmlformats.org/officeDocument/2006/relationships/hyperlink" Target="https://www.oneindia.com/india/after-lpg-supply-shock-will-food-shortage-be-next-hormuz-crisis-could-hit-farmers-worldwide-8021865.html" TargetMode="External"/><Relationship Id="rId39" Type="http://schemas.openxmlformats.org/officeDocument/2006/relationships/hyperlink" Target="https://www.foodsecurityportal.org/node/3808" TargetMode="External"/><Relationship Id="rId40" Type="http://schemas.openxmlformats.org/officeDocument/2006/relationships/hyperlink" Target="https://drgnews.com/2026/03/09/american-farm-bureau-federation-middle-east-tensions-raise-spring-planting-concerns/" TargetMode="External"/><Relationship Id="rId41" Type="http://schemas.openxmlformats.org/officeDocument/2006/relationships/hyperlink" Target="https://alkambatimes.com/from-the-strait-of-hormuz-to-african-markets-how-the-persian-gulf-region-conflict-could-deepen-food-insecurity/" TargetMode="External"/><Relationship Id="rId42" Type="http://schemas.openxmlformats.org/officeDocument/2006/relationships/hyperlink" Target="https://www.benzinga.com/etfs/sector-etfs/26/03/51146306/exclusive-were-past-real-disruption-teucrium-cgo-war-fuels-food-inflation-fears" TargetMode="External"/><Relationship Id="rId43" Type="http://schemas.openxmlformats.org/officeDocument/2006/relationships/hyperlink" Target="https://www.agdaily.com/crops/middle-east-tensions-threaten-fertilizer-supplies-as-u-s-farmers-begin-spring-planting/" TargetMode="External"/><Relationship Id="rId44" Type="http://schemas.openxmlformats.org/officeDocument/2006/relationships/hyperlink" Target="https://www.kaaltv.com/kaal-weather/several-precipitation-chances-this-week-with-a-potential-winter-storm-this-weekend/" TargetMode="External"/><Relationship Id="rId45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46" Type="http://schemas.openxmlformats.org/officeDocument/2006/relationships/hyperlink" Target="https://www.kcci.com/article/iowa-weather-near-record-warmth-today-cooler-mid-week/70672702" TargetMode="External"/><Relationship Id="rId47" Type="http://schemas.openxmlformats.org/officeDocument/2006/relationships/hyperlink" Target="https://www.kaaltv.com/kaal-weather/trending-more-active-this-week-with-no-short-supply-of-temperatures-swings/" TargetMode="External"/><Relationship Id="rId48" Type="http://schemas.openxmlformats.org/officeDocument/2006/relationships/hyperlink" Target="https://www.perfil.com/noticias/canal-e/la-suba-del-petroleo-amenaza-con-disparar-los-costos-del-campo-argentino.phtml" TargetMode="External"/><Relationship Id="rId49" Type="http://schemas.openxmlformats.org/officeDocument/2006/relationships/hyperlink" Target="https://www.theborneopost.com/2026/03/06/sarawak-promotes-cluster-farming-to-tackle-high-feed-costs-says-minister/" TargetMode="External"/><Relationship Id="rId50" Type="http://schemas.openxmlformats.org/officeDocument/2006/relationships/hyperlink" Target="https://www.irstaxapp.com/wall-street-sees-windfall-as-biofuel-makers-tap-federal-credits/" TargetMode="External"/><Relationship Id="rId51" Type="http://schemas.openxmlformats.org/officeDocument/2006/relationships/hyperlink" Target="https://www.marketbeat.com/instant-alerts/green-plains-nasdaqgpre-sets-new-1-year-high-heres-why-2026-03-06/" TargetMode="External"/><Relationship Id="rId52" Type="http://schemas.openxmlformats.org/officeDocument/2006/relationships/hyperlink" Target="https://www.maritimeprofessional.com/news/fertilizer-prices-surge-416546" TargetMode="External"/><Relationship Id="rId53" Type="http://schemas.openxmlformats.org/officeDocument/2006/relationships/hyperlink" Target="https://www.brownfieldagnews.com/news/drought-relief-could-be-coming-soon-for-much-of-the-midwest/" TargetMode="External"/><Relationship Id="rId54" Type="http://schemas.openxmlformats.org/officeDocument/2006/relationships/hyperlink" Target="https://www.jdsupra.com/legalnews/treasury-proposes-clean-fuel-production-4076403/" TargetMode="External"/><Relationship Id="rId55" Type="http://schemas.openxmlformats.org/officeDocument/2006/relationships/hyperlink" Target="https://www.brownfieldagnews.com/news/ethanol-stocks-exports-rise-on-week-as-production-dips/" TargetMode="External"/><Relationship Id="rId56" Type="http://schemas.openxmlformats.org/officeDocument/2006/relationships/hyperlink" Target="https://www.brownfieldagnews.com/news/record-high-input-costs-top-farmers-concerns-again/" TargetMode="External"/><Relationship Id="rId57" Type="http://schemas.openxmlformats.org/officeDocument/2006/relationships/hyperlink" Target="https://www.jamestownsun.com/business/ndsu-crop-budget-projections-show-low-returns-for-2026" TargetMode="External"/><Relationship Id="rId58" Type="http://schemas.openxmlformats.org/officeDocument/2006/relationships/hyperlink" Target="https://www.wrtv.com/news/local-news/its-always-a-gamble-indiana-farmers-watch-weather-as-drought-deepens" TargetMode="External"/><Relationship Id="rId59" Type="http://schemas.openxmlformats.org/officeDocument/2006/relationships/hyperlink" Target="https://connachttribune.ie/soil-testing-and-correct-ph-levels-are-the-basic-starting-points-for-soil-efficiency/" TargetMode="External"/><Relationship Id="rId60" Type="http://schemas.openxmlformats.org/officeDocument/2006/relationships/hyperlink" Target="https://www.brownfieldagnews.com/news/transition-to-el-nino-could-bring-more-dry-weather-for-midwest/" TargetMode="External"/><Relationship Id="rId61" Type="http://schemas.openxmlformats.org/officeDocument/2006/relationships/hyperlink" Target="https://www.dtnpf.com/agriculture/web/ag/blogs/market-matters-blog/blog-post/2026/02/06/dtn-weekly-ddg-price-higher-average" TargetMode="External"/><Relationship Id="rId62" Type="http://schemas.openxmlformats.org/officeDocument/2006/relationships/hyperlink" Target="https://www.wwbl.com/2026/02/10/export-demand-explodes-usda-cuts-corn-inventories-by-100-million-bushels-in-february-wasde-report/" TargetMode="External"/><Relationship Id="rId63" Type="http://schemas.openxmlformats.org/officeDocument/2006/relationships/hyperlink" Target="https://www.agweek.com/weather/spring-planting-could-be-slow-weather-expert-predicts" TargetMode="External"/><Relationship Id="rId64" Type="http://schemas.openxmlformats.org/officeDocument/2006/relationships/hyperlink" Target="https://chronicleillinois.com/agriculture-news/historically-dry-conditions-in-2025-boost-drought-issues/" TargetMode="External"/><Relationship Id="rId65" Type="http://schemas.openxmlformats.org/officeDocument/2006/relationships/hyperlink" Target="https://www.swineweb.com/chinas-feed-production-surges-ahead-of-meat-growth/" TargetMode="External"/><Relationship Id="rId66" Type="http://schemas.openxmlformats.org/officeDocument/2006/relationships/hyperlink" Target="https://www.brownfieldagnews.com/news/midwestern-drought-expected-to-linger/" TargetMode="External"/><Relationship Id="rId67" Type="http://schemas.openxmlformats.org/officeDocument/2006/relationships/hyperlink" Target="https://www.lex18.com/news/covering-kentucky/how-conflict-in-the-middle-east-is-impacting-kentucky-farmers-this-spring" TargetMode="External"/><Relationship Id="rId68" Type="http://schemas.openxmlformats.org/officeDocument/2006/relationships/hyperlink" Target="https://www.producer.com/am-market-reports/corn-exports-lead-the-way/" TargetMode="External"/><Relationship Id="rId69" Type="http://schemas.openxmlformats.org/officeDocument/2006/relationships/hyperlink" Target="https://www.radioiowa.com/2026/02/06/only-three-iowa-counties-are-in-drought-but-almost-half-are-very-dry/" TargetMode="External"/><Relationship Id="rId70" Type="http://schemas.openxmlformats.org/officeDocument/2006/relationships/hyperlink" Target="https://kansaslivingmagazine.com/articles/2026/02/06/how-kansas-farmers-manage-weather-safety-and-inputs" TargetMode="External"/><Relationship Id="rId71" Type="http://schemas.openxmlformats.org/officeDocument/2006/relationships/hyperlink" Target="https://www.brownfieldagnews.com/news/snow-drought-above-normal-temps-shape-midwest-weather-outlook/" TargetMode="External"/><Relationship Id="rId72" Type="http://schemas.openxmlformats.org/officeDocument/2006/relationships/hyperlink" Target="https://www.finedayradio.com/news/tv-delmarva-channel-33/midwest-farmers-get-promising-weather-forecast-through-early-march/" TargetMode="External"/><Relationship Id="rId73" Type="http://schemas.openxmlformats.org/officeDocument/2006/relationships/hyperlink" Target="https://www.brownfieldagnews.com/news/drought-deepens-in-the-western-corn-belt-as-ranchers-wait-for-spring-moisture/" TargetMode="External"/><Relationship Id="rId74" Type="http://schemas.openxmlformats.org/officeDocument/2006/relationships/hyperlink" Target="https://www.morningagclips.com/weather-whiplash-raises-financial-risk-for-ohio-farmers/" TargetMode="External"/><Relationship Id="rId75" Type="http://schemas.openxmlformats.org/officeDocument/2006/relationships/hyperlink" Target="https://www.agweek.com/business/markets/is-year-round-e15-the-next-big-demand-shift-or-just-noise" TargetMode="External"/><Relationship Id="rId76" Type="http://schemas.openxmlformats.org/officeDocument/2006/relationships/hyperlink" Target="https://www.jdsupra.com/legalnews/new-45z-clean-fuel-credits-regs-60-days-1790973/" TargetMode="External"/><Relationship Id="rId77" Type="http://schemas.openxmlformats.org/officeDocument/2006/relationships/hyperlink" Target="https://www.cpapracticeadvisor.com/2026/02/06/irs-issues-proposed-rules-on-clean-fuel-tax-credit/177638/" TargetMode="External"/><Relationship Id="rId78" Type="http://schemas.openxmlformats.org/officeDocument/2006/relationships/hyperlink" Target="https://www.stl.news/trump-pushes-year-round-e-15-fuel-sales/" TargetMode="External"/><Relationship Id="rId79" Type="http://schemas.openxmlformats.org/officeDocument/2006/relationships/hyperlink" Target="https://www.morningagclips.com/asa-and-nopa-applaud-treasurys-updated-45z-guidance/" TargetMode="External"/><Relationship Id="rId80" Type="http://schemas.openxmlformats.org/officeDocument/2006/relationships/hyperlink" Target="https://www.foodbusinessnews.net/articles/29747-adm-earnings-decline-amid-lower-crush-margins" TargetMode="External"/><Relationship Id="rId81" Type="http://schemas.openxmlformats.org/officeDocument/2006/relationships/hyperlink" Target="https://www.fueliowa.com/latest-news.cfm/Article/INDUSTRY-NEWS/EMA-Calls-for-Permanent-Year_Round-E15-Waiver" TargetMode="External"/><Relationship Id="rId82" Type="http://schemas.openxmlformats.org/officeDocument/2006/relationships/hyperlink" Target="https://www.americanagnetwork.com/2026/02/09/45z-guidance-brings-clarity-but-epa-decisions-still-hold-the-key-for-renewable-fuels/" TargetMode="External"/><Relationship Id="rId83" Type="http://schemas.openxmlformats.org/officeDocument/2006/relationships/hyperlink" Target="https://www.americanagnetwork.com/2026/02/10/year-round-e15-seen-as-key-demand-driver-as-corn-growers-await-policy-clarity/" TargetMode="External"/><Relationship Id="rId84" Type="http://schemas.openxmlformats.org/officeDocument/2006/relationships/hyperlink" Target="https://www.mitchellrepublic.com/opinion/columns/guebert-theres-no-heresy-in-the-law-of-supply-and-demand" TargetMode="External"/><Relationship Id="rId85" Type="http://schemas.openxmlformats.org/officeDocument/2006/relationships/hyperlink" Target="https://www.mnbiofuels.org/media-mba/blog/item/4209:mn-bio-fuels-highlights-importance-of-year-round-e15-at-klobuchar-ag-roundtable" TargetMode="External"/><Relationship Id="rId86" Type="http://schemas.openxmlformats.org/officeDocument/2006/relationships/hyperlink" Target="https://www.brownfieldagnews.com/news/ag-economist-year-round-e15-approval-first-step-in-expanding-corn-biofuels-market/" TargetMode="External"/><Relationship Id="rId87" Type="http://schemas.openxmlformats.org/officeDocument/2006/relationships/hyperlink" Target="https://dcjournal.com/repeal-the-renewable-fuel-standard/" TargetMode="External"/><Relationship Id="rId88" Type="http://schemas.openxmlformats.org/officeDocument/2006/relationships/hyperlink" Target="https://www.americanagnetwork.com/2026/02/11/farmers-families-need-year-round-e15-now/" TargetMode="External"/><Relationship Id="rId89" Type="http://schemas.openxmlformats.org/officeDocument/2006/relationships/hyperlink" Target="https://www.brownfieldagnews.com/news/corn-farmer-urges-dc-to-deliver-on-nationwide-e15/" TargetMode="External"/><Relationship Id="rId90" Type="http://schemas.openxmlformats.org/officeDocument/2006/relationships/hyperlink" Target="https://drgnews.com/2026/02/12/year-round-e15-push-needs-action-by-sunday/" TargetMode="External"/><Relationship Id="rId91" Type="http://schemas.openxmlformats.org/officeDocument/2006/relationships/hyperlink" Target="https://www.dailysignal.com/2026/02/12/house-reps-try-to-reconcile-farm-and-oil-interests-in-e15-talks/" TargetMode="External"/><Relationship Id="rId92" Type="http://schemas.openxmlformats.org/officeDocument/2006/relationships/hyperlink" Target="https://www.dodgeglobe.com/renewable-fuels-association-pushes-for-year-round-e15-sales-amid-legislative-setback/" TargetMode="External"/><Relationship Id="rId93" Type="http://schemas.openxmlformats.org/officeDocument/2006/relationships/hyperlink" Target="https://www.brownfieldagnews.com/news/biofuel-backers-await-congressional-framework-on-nationwide-e15/" TargetMode="External"/><Relationship Id="rId94" Type="http://schemas.openxmlformats.org/officeDocument/2006/relationships/hyperlink" Target="https://www.eenews.net/articles/potential-deal-emerges-to-settle-disputes-on-e15/" TargetMode="External"/><Relationship Id="rId95" Type="http://schemas.openxmlformats.org/officeDocument/2006/relationships/hyperlink" Target="https://www.chinimandi.com/us-house-panel-advances-talks-on-year-round-e15-ethanol/" TargetMode="External"/><Relationship Id="rId96" Type="http://schemas.openxmlformats.org/officeDocument/2006/relationships/hyperlink" Target="https://biofuelscentral.com/epa-expected-to-send-2026-biofuel-blending-quotas-to-white-house-this-week/" TargetMode="External"/><Relationship Id="rId97" Type="http://schemas.openxmlformats.org/officeDocument/2006/relationships/hyperlink" Target="https://www.chinimandi.com/iowa-growers-urge-president-trump-for-nationwide-e15-approval-as-deadline-passes/" TargetMode="External"/><Relationship Id="rId98" Type="http://schemas.openxmlformats.org/officeDocument/2006/relationships/hyperlink" Target="https://www.brownfieldagnews.com/news/farm-financial-stress-deepens-amid-ethanol-policy-delays/" TargetMode="External"/><Relationship Id="rId99" Type="http://schemas.openxmlformats.org/officeDocument/2006/relationships/hyperlink" Target="https://www.eenews.net/articles/top-usda-official-touts-year-round-higher-ethanol-fuel/" TargetMode="External"/><Relationship Id="rId100" Type="http://schemas.openxmlformats.org/officeDocument/2006/relationships/hyperlink" Target="https://www.city-journal.org/article/food-prices-epa-renewable-fuel-standard" TargetMode="External"/><Relationship Id="rId101" Type="http://schemas.openxmlformats.org/officeDocument/2006/relationships/hyperlink" Target="https://www.biofuelsdigest.com/bdigest/rfa-growth-energy-and-ncga-frustrated-by-lack-of-progress-towards-year-round-e15/" TargetMode="External"/><Relationship Id="rId102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103" Type="http://schemas.openxmlformats.org/officeDocument/2006/relationships/hyperlink" Target="https://www.swineweb.com/strong-corn-exports-and-rising-ethanol-demand-shape-february-feed-outlook/" TargetMode="External"/><Relationship Id="rId104" Type="http://schemas.openxmlformats.org/officeDocument/2006/relationships/hyperlink" Target="https://www.newsdakota.com/2026/02/20/congressional-ethanol-group-tweaks-e15-proposal/" TargetMode="External"/><Relationship Id="rId105" Type="http://schemas.openxmlformats.org/officeDocument/2006/relationships/hyperlink" Target="https://www.thefencepost.com/news/ag-groups-detail-e15-demands/" TargetMode="External"/><Relationship Id="rId106" Type="http://schemas.openxmlformats.org/officeDocument/2006/relationships/hyperlink" Target="https://www.americanagnetwork.com/2026/02/20/growth-energy-celebrates-banner-year-for-ethanol-exports/" TargetMode="External"/><Relationship Id="rId107" Type="http://schemas.openxmlformats.org/officeDocument/2006/relationships/hyperlink" Target="https://www.brownfieldagnews.com/news/rollins-congress-must-act-on-nationwide-e15/" TargetMode="External"/><Relationship Id="rId108" Type="http://schemas.openxmlformats.org/officeDocument/2006/relationships/hyperlink" Target="https://www.aol.com/divided-us-appeals-court-allows-163919590.html" TargetMode="External"/><Relationship Id="rId109" Type="http://schemas.openxmlformats.org/officeDocument/2006/relationships/hyperlink" Target="https://www.bleedingheartland.com/2026/02/20/too-much-corn/" TargetMode="External"/><Relationship Id="rId110" Type="http://schemas.openxmlformats.org/officeDocument/2006/relationships/hyperlink" Target="https://www.eenews.net/articles/congress-speeds-toward-deadline-for-e15-compromise/" TargetMode="External"/><Relationship Id="rId111" Type="http://schemas.openxmlformats.org/officeDocument/2006/relationships/hyperlink" Target="https://www.insideindianabusiness.com/articles/braun-pushes-permanent-year-round-e-15-seeks-boost-for-corn-and-ethanol-producers" TargetMode="External"/><Relationship Id="rId112" Type="http://schemas.openxmlformats.org/officeDocument/2006/relationships/hyperlink" Target="https://www.brownfieldagnews.com/news/poet-founder-urges-congress-to-move-e15-legislation-to-trumps-desk/" TargetMode="External"/><Relationship Id="rId113" Type="http://schemas.openxmlformats.org/officeDocument/2006/relationships/hyperlink" Target="https://www.brownfieldagnews.com/news/kehoe-says-e15-expansion-would-boost-corn-markets-urges-congressional-action/" TargetMode="External"/><Relationship Id="rId114" Type="http://schemas.openxmlformats.org/officeDocument/2006/relationships/hyperlink" Target="https://www.brownfieldagnews.com/news/breaking-2026-and-27-renewable-volume-obligations-sent-to-omb/" TargetMode="External"/><Relationship Id="rId115" Type="http://schemas.openxmlformats.org/officeDocument/2006/relationships/hyperlink" Target="https://rollcall.com/2026/02/26/house-misses-its-own-deadline-for-bill-to-expand-ethanol-sales/" TargetMode="External"/><Relationship Id="rId116" Type="http://schemas.openxmlformats.org/officeDocument/2006/relationships/hyperlink" Target="https://www.radioiowa.com/2026/02/26/ethanol-industry-leader-not-optimistic-congress-will-reach-e15-deal/" TargetMode="External"/><Relationship Id="rId117" Type="http://schemas.openxmlformats.org/officeDocument/2006/relationships/hyperlink" Target="https://www.brownfieldagnews.com/news/policy-support-key-as-canada-remains-largest-u-s-ethanol-customer/" TargetMode="External"/><Relationship Id="rId118" Type="http://schemas.openxmlformats.org/officeDocument/2006/relationships/hyperlink" Target="https://www.newsdakota.com/2026/02/26/national-ethanol-conference-celebrates-a-record-2025/" TargetMode="External"/><Relationship Id="rId119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120" Type="http://schemas.openxmlformats.org/officeDocument/2006/relationships/hyperlink" Target="https://tcbmag.com/we-have-a-corn-problem-how-do-we-solve-it/" TargetMode="External"/><Relationship Id="rId121" Type="http://schemas.openxmlformats.org/officeDocument/2006/relationships/hyperlink" Target="https://www.westernkansasnews.com/governor-kelly-urges-congressional-action-on-year-round-e15/" TargetMode="External"/><Relationship Id="rId122" Type="http://schemas.openxmlformats.org/officeDocument/2006/relationships/hyperlink" Target="https://wattsupwiththat.com/2026/03/02/ethanol-mandates-are-dead-long-live-saf-sustainable-aviation-fuel/" TargetMode="External"/><Relationship Id="rId123" Type="http://schemas.openxmlformats.org/officeDocument/2006/relationships/hyperlink" Target="https://www.biofuelsdigest.com/bdigest/rfa-says-year-round-e15-even-more-important-due-to-middle-east-tensions/" TargetMode="External"/><Relationship Id="rId124" Type="http://schemas.openxmlformats.org/officeDocument/2006/relationships/hyperlink" Target="https://www.biofuelsdigest.com/bdigest/fapri-report-shows-benefits-of-year-round-e15/" TargetMode="External"/><Relationship Id="rId125" Type="http://schemas.openxmlformats.org/officeDocument/2006/relationships/hyperlink" Target="https://www.morningagclips.com/nopa-asa-and-cfaa-welcome-progress-on-final-2026-27-rfs-volumes/" TargetMode="External"/><Relationship Id="rId126" Type="http://schemas.openxmlformats.org/officeDocument/2006/relationships/hyperlink" Target="https://www.morningagclips.com/michigan-farm-bureau-urges-congress-to-act-on-e15/" TargetMode="External"/><Relationship Id="rId127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